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80BD" w14:textId="77777777" w:rsidR="00412E0D" w:rsidRDefault="00085446" w:rsidP="009A2EE0">
      <w:pPr>
        <w:spacing w:after="0"/>
        <w:jc w:val="center"/>
        <w:rPr>
          <w:b/>
        </w:rPr>
      </w:pPr>
      <w:r w:rsidRPr="003C55C5">
        <w:rPr>
          <w:b/>
        </w:rPr>
        <w:t>Form Of Prox</w:t>
      </w:r>
      <w:r w:rsidR="009A2EE0">
        <w:rPr>
          <w:b/>
        </w:rPr>
        <w:t>y</w:t>
      </w:r>
    </w:p>
    <w:p w14:paraId="0124A3E4" w14:textId="77777777" w:rsidR="00085446" w:rsidRDefault="00085446" w:rsidP="00085446">
      <w:pPr>
        <w:jc w:val="center"/>
        <w:rPr>
          <w:b/>
        </w:rPr>
      </w:pPr>
      <w:r w:rsidRPr="003C55C5">
        <w:rPr>
          <w:b/>
        </w:rPr>
        <w:t>CARGOJET INC.</w:t>
      </w:r>
    </w:p>
    <w:p w14:paraId="75B0020B" w14:textId="3ED60142" w:rsidR="00306618" w:rsidRPr="00AD66EF" w:rsidRDefault="00306618" w:rsidP="00D620A6">
      <w:pPr>
        <w:pStyle w:val="Outline1"/>
        <w:numPr>
          <w:ilvl w:val="0"/>
          <w:numId w:val="0"/>
        </w:numPr>
        <w:spacing w:after="120"/>
        <w:jc w:val="both"/>
      </w:pPr>
      <w:r w:rsidRPr="00B82AB8">
        <w:rPr>
          <w:b/>
        </w:rPr>
        <w:t xml:space="preserve">This proxy is solicited on behalf of management of Cargojet </w:t>
      </w:r>
      <w:r>
        <w:rPr>
          <w:b/>
        </w:rPr>
        <w:t xml:space="preserve">Inc. </w:t>
      </w:r>
      <w:r w:rsidRPr="00B82AB8">
        <w:t xml:space="preserve">(the </w:t>
      </w:r>
      <w:r w:rsidRPr="00BE059B">
        <w:t>“</w:t>
      </w:r>
      <w:r w:rsidRPr="00BE059B">
        <w:rPr>
          <w:b/>
        </w:rPr>
        <w:t>Corporation</w:t>
      </w:r>
      <w:r w:rsidRPr="00BE059B">
        <w:t>”</w:t>
      </w:r>
      <w:r w:rsidRPr="00B82AB8">
        <w:t>).</w:t>
      </w:r>
      <w:r>
        <w:t xml:space="preserve"> </w:t>
      </w:r>
      <w:r w:rsidRPr="00B82AB8">
        <w:t>The undersigned holder</w:t>
      </w:r>
      <w:r>
        <w:t xml:space="preserve"> </w:t>
      </w:r>
      <w:r w:rsidRPr="00B82AB8">
        <w:t xml:space="preserve">of </w:t>
      </w:r>
      <w:r>
        <w:t>Variable</w:t>
      </w:r>
      <w:r w:rsidRPr="00B82AB8">
        <w:t xml:space="preserve"> Voting Shares</w:t>
      </w:r>
      <w:r w:rsidR="00412E0D">
        <w:t xml:space="preserve"> or Common Voting Shares</w:t>
      </w:r>
      <w:r w:rsidRPr="00B82AB8">
        <w:t xml:space="preserve"> of the Corporation hereby appoint</w:t>
      </w:r>
      <w:r>
        <w:t>s</w:t>
      </w:r>
      <w:r w:rsidRPr="00B82AB8">
        <w:t xml:space="preserve"> </w:t>
      </w:r>
      <w:r w:rsidR="003548A0">
        <w:t xml:space="preserve">Dr. </w:t>
      </w:r>
      <w:r w:rsidRPr="00B82AB8">
        <w:t>Ajay Virmani, President and Chief Executive Officer and a director of the Corporation</w:t>
      </w:r>
      <w:r>
        <w:t>, or failing him</w:t>
      </w:r>
      <w:r w:rsidRPr="00B82AB8">
        <w:t xml:space="preserve">, Jamie Porteous, Chief </w:t>
      </w:r>
      <w:r w:rsidR="003548A0">
        <w:t>Strategy</w:t>
      </w:r>
      <w:r w:rsidR="003548A0" w:rsidRPr="00B82AB8">
        <w:t xml:space="preserve"> </w:t>
      </w:r>
      <w:r w:rsidRPr="00B82AB8">
        <w:t xml:space="preserve">Officer of the Corporation, </w:t>
      </w:r>
      <w:r w:rsidRPr="00811B8D">
        <w:t>or instead of either of them</w:t>
      </w:r>
      <w:r w:rsidRPr="00B82AB8">
        <w:t>,</w:t>
      </w:r>
      <w:r>
        <w:t xml:space="preserve"> _______________________________, </w:t>
      </w:r>
      <w:r w:rsidRPr="00AD66EF">
        <w:t>with full power of substitution</w:t>
      </w:r>
      <w:r>
        <w:t>,</w:t>
      </w:r>
      <w:r w:rsidRPr="00AD66EF">
        <w:t xml:space="preserve"> </w:t>
      </w:r>
      <w:r w:rsidRPr="00B82AB8">
        <w:t>to attend and vote on behalf of the undersigned at the annual</w:t>
      </w:r>
      <w:r w:rsidR="008D3B80">
        <w:t xml:space="preserve"> </w:t>
      </w:r>
      <w:r w:rsidRPr="00B82AB8">
        <w:t xml:space="preserve">meeting (the </w:t>
      </w:r>
      <w:r w:rsidRPr="00BE059B">
        <w:t>“</w:t>
      </w:r>
      <w:r w:rsidRPr="00811B8D">
        <w:rPr>
          <w:b/>
        </w:rPr>
        <w:t>Meeting</w:t>
      </w:r>
      <w:r w:rsidRPr="00BE059B">
        <w:t>”</w:t>
      </w:r>
      <w:r w:rsidRPr="00B82AB8">
        <w:t xml:space="preserve">) of shareholders (the </w:t>
      </w:r>
      <w:r w:rsidRPr="00BE059B">
        <w:t>“</w:t>
      </w:r>
      <w:r w:rsidRPr="00811B8D">
        <w:rPr>
          <w:b/>
        </w:rPr>
        <w:t>Shareholders</w:t>
      </w:r>
      <w:r w:rsidRPr="00BE059B">
        <w:t>”</w:t>
      </w:r>
      <w:r w:rsidRPr="00B82AB8">
        <w:t xml:space="preserve">) of the Corporation to be held on </w:t>
      </w:r>
      <w:r w:rsidR="00880042">
        <w:rPr>
          <w:b/>
          <w:u w:val="single"/>
        </w:rPr>
        <w:t>April 7</w:t>
      </w:r>
      <w:r w:rsidRPr="00657318">
        <w:rPr>
          <w:b/>
          <w:u w:val="single"/>
        </w:rPr>
        <w:t>, 20</w:t>
      </w:r>
      <w:r w:rsidR="00880042">
        <w:rPr>
          <w:b/>
          <w:u w:val="single"/>
        </w:rPr>
        <w:t>22</w:t>
      </w:r>
      <w:r>
        <w:t xml:space="preserve"> and at</w:t>
      </w:r>
      <w:r w:rsidRPr="00B82AB8">
        <w:t xml:space="preserve"> any adjour</w:t>
      </w:r>
      <w:r>
        <w:t xml:space="preserve">nments or postponements thereof, </w:t>
      </w:r>
      <w:r w:rsidRPr="00AD66EF">
        <w:t xml:space="preserve">to the same extent and with the same power as if the undersigned were personally present at the Meeting or such adjournment </w:t>
      </w:r>
      <w:r>
        <w:t xml:space="preserve">or postponement </w:t>
      </w:r>
      <w:r w:rsidRPr="00AD66EF">
        <w:t xml:space="preserve">thereof and, without limiting the generality of the power hereby conferred, the nominees named above are specifically directed to vote the </w:t>
      </w:r>
      <w:r w:rsidR="009A2EE0">
        <w:t>shares</w:t>
      </w:r>
      <w:r w:rsidRPr="00AD66EF">
        <w:t xml:space="preserve"> registered in the name of the undersigned as specified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4"/>
        <w:gridCol w:w="957"/>
        <w:gridCol w:w="517"/>
        <w:gridCol w:w="1590"/>
      </w:tblGrid>
      <w:tr w:rsidR="00306618" w:rsidRPr="000D6CB1" w14:paraId="02100FA4" w14:textId="77777777" w:rsidTr="00880042">
        <w:tc>
          <w:tcPr>
            <w:tcW w:w="3572" w:type="pct"/>
            <w:shd w:val="clear" w:color="auto" w:fill="auto"/>
          </w:tcPr>
          <w:p w14:paraId="7C4B643E" w14:textId="77777777" w:rsidR="00306618" w:rsidRPr="00AD66EF" w:rsidRDefault="00306618" w:rsidP="0051738E">
            <w:pPr>
              <w:pStyle w:val="ListParagraph"/>
              <w:numPr>
                <w:ilvl w:val="0"/>
                <w:numId w:val="6"/>
              </w:numPr>
              <w:spacing w:after="0"/>
              <w:rPr>
                <w:rFonts w:asciiTheme="majorHAnsi" w:hAnsiTheme="majorHAnsi" w:cstheme="majorHAnsi"/>
                <w:lang w:val="en-CA"/>
              </w:rPr>
            </w:pPr>
            <w:r w:rsidRPr="00AD66EF">
              <w:rPr>
                <w:rFonts w:asciiTheme="majorHAnsi" w:hAnsiTheme="majorHAnsi" w:cstheme="majorHAnsi"/>
                <w:lang w:val="en-CA"/>
              </w:rPr>
              <w:t>To elect the following directors of the Corporation to hold office until the next annual general meeting of the Corporation:</w:t>
            </w:r>
          </w:p>
        </w:tc>
        <w:tc>
          <w:tcPr>
            <w:tcW w:w="446" w:type="pct"/>
            <w:shd w:val="clear" w:color="auto" w:fill="auto"/>
          </w:tcPr>
          <w:p w14:paraId="73519AD4"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lang w:val="en-CA"/>
              </w:rPr>
              <w:t>FOR</w:t>
            </w:r>
          </w:p>
          <w:p w14:paraId="1CAD9E0B" w14:textId="77777777" w:rsidR="00306618" w:rsidRPr="00AD66EF" w:rsidRDefault="00306618" w:rsidP="00306838">
            <w:pPr>
              <w:spacing w:after="0"/>
              <w:jc w:val="center"/>
              <w:rPr>
                <w:rFonts w:asciiTheme="majorHAnsi" w:hAnsiTheme="majorHAnsi" w:cstheme="majorHAnsi"/>
                <w:lang w:val="en-CA"/>
              </w:rPr>
            </w:pPr>
          </w:p>
        </w:tc>
        <w:tc>
          <w:tcPr>
            <w:tcW w:w="241" w:type="pct"/>
            <w:shd w:val="clear" w:color="auto" w:fill="auto"/>
          </w:tcPr>
          <w:p w14:paraId="4B94DC8B"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lang w:val="en-CA"/>
              </w:rPr>
              <w:t>OR</w:t>
            </w:r>
          </w:p>
        </w:tc>
        <w:tc>
          <w:tcPr>
            <w:tcW w:w="741" w:type="pct"/>
            <w:shd w:val="clear" w:color="auto" w:fill="auto"/>
          </w:tcPr>
          <w:p w14:paraId="28DDA474"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lang w:val="en-CA"/>
              </w:rPr>
              <w:t>WITHHOLD</w:t>
            </w:r>
          </w:p>
          <w:p w14:paraId="59FAB574" w14:textId="77777777" w:rsidR="00306618" w:rsidRPr="00AD66EF" w:rsidRDefault="00306618" w:rsidP="00306838">
            <w:pPr>
              <w:spacing w:after="0"/>
              <w:jc w:val="center"/>
              <w:rPr>
                <w:rFonts w:asciiTheme="majorHAnsi" w:hAnsiTheme="majorHAnsi" w:cstheme="majorHAnsi"/>
                <w:lang w:val="en-CA"/>
              </w:rPr>
            </w:pPr>
          </w:p>
        </w:tc>
      </w:tr>
      <w:tr w:rsidR="00306618" w:rsidRPr="000D6CB1" w14:paraId="291A40B6" w14:textId="77777777" w:rsidTr="00880042">
        <w:tc>
          <w:tcPr>
            <w:tcW w:w="3572" w:type="pct"/>
            <w:shd w:val="clear" w:color="auto" w:fill="auto"/>
          </w:tcPr>
          <w:p w14:paraId="7B08C177" w14:textId="38045A22" w:rsidR="00306618" w:rsidRPr="00AD66EF" w:rsidRDefault="003548A0" w:rsidP="0051738E">
            <w:pPr>
              <w:pStyle w:val="Outline1"/>
              <w:numPr>
                <w:ilvl w:val="0"/>
                <w:numId w:val="5"/>
              </w:numPr>
              <w:spacing w:after="0"/>
              <w:rPr>
                <w:rFonts w:asciiTheme="majorHAnsi" w:hAnsiTheme="majorHAnsi" w:cstheme="majorHAnsi"/>
              </w:rPr>
            </w:pPr>
            <w:r>
              <w:rPr>
                <w:rFonts w:asciiTheme="majorHAnsi" w:hAnsiTheme="majorHAnsi" w:cstheme="majorHAnsi"/>
              </w:rPr>
              <w:t xml:space="preserve">Dr. </w:t>
            </w:r>
            <w:r w:rsidR="00306618" w:rsidRPr="00AD66EF">
              <w:rPr>
                <w:rFonts w:asciiTheme="majorHAnsi" w:hAnsiTheme="majorHAnsi" w:cstheme="majorHAnsi"/>
              </w:rPr>
              <w:t>Ajay Virmani</w:t>
            </w:r>
          </w:p>
        </w:tc>
        <w:tc>
          <w:tcPr>
            <w:tcW w:w="446" w:type="pct"/>
            <w:shd w:val="clear" w:color="auto" w:fill="auto"/>
          </w:tcPr>
          <w:p w14:paraId="19F2DB22"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c>
          <w:tcPr>
            <w:tcW w:w="241" w:type="pct"/>
            <w:shd w:val="clear" w:color="auto" w:fill="auto"/>
          </w:tcPr>
          <w:p w14:paraId="14CD6638" w14:textId="77777777" w:rsidR="00306618" w:rsidRPr="00AD66EF" w:rsidRDefault="00306618" w:rsidP="00306838">
            <w:pPr>
              <w:spacing w:after="0"/>
              <w:jc w:val="center"/>
              <w:rPr>
                <w:rFonts w:asciiTheme="majorHAnsi" w:hAnsiTheme="majorHAnsi" w:cstheme="majorHAnsi"/>
                <w:lang w:val="en-CA"/>
              </w:rPr>
            </w:pPr>
          </w:p>
        </w:tc>
        <w:tc>
          <w:tcPr>
            <w:tcW w:w="741" w:type="pct"/>
            <w:shd w:val="clear" w:color="auto" w:fill="auto"/>
          </w:tcPr>
          <w:p w14:paraId="26D73508"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r>
      <w:tr w:rsidR="00306618" w:rsidRPr="000D6CB1" w14:paraId="4B652326" w14:textId="77777777" w:rsidTr="00880042">
        <w:tc>
          <w:tcPr>
            <w:tcW w:w="3572" w:type="pct"/>
            <w:shd w:val="clear" w:color="auto" w:fill="auto"/>
          </w:tcPr>
          <w:p w14:paraId="6F31408F" w14:textId="77777777" w:rsidR="00306618" w:rsidRPr="00AD66EF" w:rsidRDefault="00306618" w:rsidP="0051738E">
            <w:pPr>
              <w:pStyle w:val="Outline1"/>
              <w:numPr>
                <w:ilvl w:val="0"/>
                <w:numId w:val="5"/>
              </w:numPr>
              <w:spacing w:after="0"/>
              <w:rPr>
                <w:rFonts w:asciiTheme="majorHAnsi" w:hAnsiTheme="majorHAnsi" w:cstheme="majorHAnsi"/>
              </w:rPr>
            </w:pPr>
            <w:r w:rsidRPr="00AD66EF">
              <w:rPr>
                <w:rFonts w:asciiTheme="majorHAnsi" w:hAnsiTheme="majorHAnsi" w:cstheme="majorHAnsi"/>
              </w:rPr>
              <w:t>Arlene Dickinson</w:t>
            </w:r>
          </w:p>
        </w:tc>
        <w:tc>
          <w:tcPr>
            <w:tcW w:w="446" w:type="pct"/>
            <w:shd w:val="clear" w:color="auto" w:fill="auto"/>
          </w:tcPr>
          <w:p w14:paraId="4F86A1DD"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c>
          <w:tcPr>
            <w:tcW w:w="241" w:type="pct"/>
            <w:shd w:val="clear" w:color="auto" w:fill="auto"/>
          </w:tcPr>
          <w:p w14:paraId="7AFC751F" w14:textId="77777777" w:rsidR="00306618" w:rsidRPr="00AD66EF" w:rsidRDefault="00306618" w:rsidP="00306838">
            <w:pPr>
              <w:spacing w:after="0"/>
              <w:jc w:val="center"/>
              <w:rPr>
                <w:rFonts w:asciiTheme="majorHAnsi" w:hAnsiTheme="majorHAnsi" w:cstheme="majorHAnsi"/>
                <w:lang w:val="en-CA"/>
              </w:rPr>
            </w:pPr>
          </w:p>
        </w:tc>
        <w:tc>
          <w:tcPr>
            <w:tcW w:w="741" w:type="pct"/>
            <w:shd w:val="clear" w:color="auto" w:fill="auto"/>
          </w:tcPr>
          <w:p w14:paraId="42261E4C"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r>
      <w:tr w:rsidR="00221711" w:rsidRPr="000D6CB1" w14:paraId="28D7B5A8" w14:textId="77777777" w:rsidTr="00880042">
        <w:tc>
          <w:tcPr>
            <w:tcW w:w="3572" w:type="pct"/>
            <w:shd w:val="clear" w:color="auto" w:fill="auto"/>
          </w:tcPr>
          <w:p w14:paraId="460C906E" w14:textId="72E67E1C" w:rsidR="00221711" w:rsidRPr="00AD66EF" w:rsidRDefault="00221711" w:rsidP="00221711">
            <w:pPr>
              <w:pStyle w:val="Outline1"/>
              <w:numPr>
                <w:ilvl w:val="0"/>
                <w:numId w:val="5"/>
              </w:numPr>
              <w:spacing w:after="0"/>
              <w:rPr>
                <w:rFonts w:asciiTheme="majorHAnsi" w:hAnsiTheme="majorHAnsi" w:cstheme="majorHAnsi"/>
              </w:rPr>
            </w:pPr>
            <w:r w:rsidRPr="00880042">
              <w:rPr>
                <w:rFonts w:asciiTheme="majorHAnsi" w:hAnsiTheme="majorHAnsi" w:cstheme="majorHAnsi"/>
              </w:rPr>
              <w:t>Alan Gershenhorn</w:t>
            </w:r>
          </w:p>
        </w:tc>
        <w:tc>
          <w:tcPr>
            <w:tcW w:w="446" w:type="pct"/>
            <w:shd w:val="clear" w:color="auto" w:fill="auto"/>
          </w:tcPr>
          <w:p w14:paraId="6B0DA1C0" w14:textId="04C401B1" w:rsidR="00221711" w:rsidRPr="00AD66EF" w:rsidRDefault="00221711" w:rsidP="00221711">
            <w:pPr>
              <w:spacing w:after="0"/>
              <w:jc w:val="center"/>
              <w:rPr>
                <w:rFonts w:asciiTheme="majorHAnsi" w:hAnsiTheme="majorHAnsi" w:cstheme="majorHAnsi"/>
                <w:bCs/>
                <w:lang w:val="en-CA"/>
              </w:rPr>
            </w:pPr>
            <w:r w:rsidRPr="00AD66EF">
              <w:rPr>
                <w:rFonts w:asciiTheme="majorHAnsi" w:hAnsiTheme="majorHAnsi" w:cstheme="majorHAnsi"/>
                <w:bCs/>
                <w:lang w:val="en-CA"/>
              </w:rPr>
              <w:sym w:font="Wingdings" w:char="F0A8"/>
            </w:r>
          </w:p>
        </w:tc>
        <w:tc>
          <w:tcPr>
            <w:tcW w:w="241" w:type="pct"/>
            <w:shd w:val="clear" w:color="auto" w:fill="auto"/>
          </w:tcPr>
          <w:p w14:paraId="05034222" w14:textId="77777777" w:rsidR="00221711" w:rsidRPr="00AD66EF" w:rsidRDefault="00221711" w:rsidP="00221711">
            <w:pPr>
              <w:spacing w:after="0"/>
              <w:jc w:val="center"/>
              <w:rPr>
                <w:rFonts w:asciiTheme="majorHAnsi" w:hAnsiTheme="majorHAnsi" w:cstheme="majorHAnsi"/>
                <w:lang w:val="en-CA"/>
              </w:rPr>
            </w:pPr>
          </w:p>
        </w:tc>
        <w:tc>
          <w:tcPr>
            <w:tcW w:w="741" w:type="pct"/>
            <w:shd w:val="clear" w:color="auto" w:fill="auto"/>
          </w:tcPr>
          <w:p w14:paraId="690CBDBC" w14:textId="7ADE74D8" w:rsidR="00221711" w:rsidRPr="00AD66EF" w:rsidRDefault="00221711" w:rsidP="00221711">
            <w:pPr>
              <w:spacing w:after="0"/>
              <w:jc w:val="center"/>
              <w:rPr>
                <w:rFonts w:asciiTheme="majorHAnsi" w:hAnsiTheme="majorHAnsi" w:cstheme="majorHAnsi"/>
                <w:bCs/>
                <w:lang w:val="en-CA"/>
              </w:rPr>
            </w:pPr>
            <w:r w:rsidRPr="00AD66EF">
              <w:rPr>
                <w:rFonts w:asciiTheme="majorHAnsi" w:hAnsiTheme="majorHAnsi" w:cstheme="majorHAnsi"/>
                <w:bCs/>
                <w:lang w:val="en-CA"/>
              </w:rPr>
              <w:sym w:font="Wingdings" w:char="F0A8"/>
            </w:r>
          </w:p>
        </w:tc>
      </w:tr>
      <w:tr w:rsidR="00306618" w:rsidRPr="000D6CB1" w14:paraId="1D09A725" w14:textId="77777777" w:rsidTr="00880042">
        <w:tc>
          <w:tcPr>
            <w:tcW w:w="3572" w:type="pct"/>
            <w:shd w:val="clear" w:color="auto" w:fill="auto"/>
          </w:tcPr>
          <w:p w14:paraId="020244F8" w14:textId="77777777" w:rsidR="00306618" w:rsidRPr="00AD66EF" w:rsidRDefault="00306618" w:rsidP="0051738E">
            <w:pPr>
              <w:pStyle w:val="Outline1"/>
              <w:numPr>
                <w:ilvl w:val="0"/>
                <w:numId w:val="5"/>
              </w:numPr>
              <w:spacing w:after="0"/>
              <w:rPr>
                <w:rFonts w:asciiTheme="majorHAnsi" w:hAnsiTheme="majorHAnsi" w:cstheme="majorHAnsi"/>
              </w:rPr>
            </w:pPr>
            <w:r w:rsidRPr="00AD66EF">
              <w:rPr>
                <w:rFonts w:asciiTheme="majorHAnsi" w:hAnsiTheme="majorHAnsi" w:cstheme="majorHAnsi"/>
              </w:rPr>
              <w:t>Paul Godfrey</w:t>
            </w:r>
          </w:p>
        </w:tc>
        <w:tc>
          <w:tcPr>
            <w:tcW w:w="446" w:type="pct"/>
            <w:shd w:val="clear" w:color="auto" w:fill="auto"/>
          </w:tcPr>
          <w:p w14:paraId="2C1CA19B"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c>
          <w:tcPr>
            <w:tcW w:w="241" w:type="pct"/>
            <w:shd w:val="clear" w:color="auto" w:fill="auto"/>
          </w:tcPr>
          <w:p w14:paraId="61708409" w14:textId="77777777" w:rsidR="00306618" w:rsidRPr="00AD66EF" w:rsidRDefault="00306618" w:rsidP="00306838">
            <w:pPr>
              <w:spacing w:after="0"/>
              <w:jc w:val="center"/>
              <w:rPr>
                <w:rFonts w:asciiTheme="majorHAnsi" w:hAnsiTheme="majorHAnsi" w:cstheme="majorHAnsi"/>
                <w:lang w:val="en-CA"/>
              </w:rPr>
            </w:pPr>
          </w:p>
        </w:tc>
        <w:tc>
          <w:tcPr>
            <w:tcW w:w="741" w:type="pct"/>
            <w:shd w:val="clear" w:color="auto" w:fill="auto"/>
          </w:tcPr>
          <w:p w14:paraId="34863E1D"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r>
      <w:tr w:rsidR="00306618" w:rsidRPr="000D6CB1" w14:paraId="0822097A" w14:textId="77777777" w:rsidTr="00880042">
        <w:tc>
          <w:tcPr>
            <w:tcW w:w="3572" w:type="pct"/>
            <w:shd w:val="clear" w:color="auto" w:fill="auto"/>
          </w:tcPr>
          <w:p w14:paraId="165DEA4B" w14:textId="77777777" w:rsidR="00306618" w:rsidRPr="00AD66EF" w:rsidRDefault="00306618" w:rsidP="0051738E">
            <w:pPr>
              <w:pStyle w:val="Outline1"/>
              <w:numPr>
                <w:ilvl w:val="0"/>
                <w:numId w:val="5"/>
              </w:numPr>
              <w:spacing w:after="0"/>
              <w:rPr>
                <w:rFonts w:asciiTheme="majorHAnsi" w:hAnsiTheme="majorHAnsi" w:cstheme="majorHAnsi"/>
              </w:rPr>
            </w:pPr>
            <w:r w:rsidRPr="00AD66EF">
              <w:rPr>
                <w:rFonts w:asciiTheme="majorHAnsi" w:hAnsiTheme="majorHAnsi" w:cstheme="majorHAnsi"/>
              </w:rPr>
              <w:t xml:space="preserve">John Webster </w:t>
            </w:r>
          </w:p>
        </w:tc>
        <w:tc>
          <w:tcPr>
            <w:tcW w:w="446" w:type="pct"/>
            <w:shd w:val="clear" w:color="auto" w:fill="auto"/>
          </w:tcPr>
          <w:p w14:paraId="2BF20D66"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c>
          <w:tcPr>
            <w:tcW w:w="241" w:type="pct"/>
            <w:shd w:val="clear" w:color="auto" w:fill="auto"/>
          </w:tcPr>
          <w:p w14:paraId="7FF8C6D6" w14:textId="77777777" w:rsidR="00306618" w:rsidRPr="00AD66EF" w:rsidRDefault="00306618" w:rsidP="00306838">
            <w:pPr>
              <w:spacing w:after="0"/>
              <w:jc w:val="center"/>
              <w:rPr>
                <w:rFonts w:asciiTheme="majorHAnsi" w:hAnsiTheme="majorHAnsi" w:cstheme="majorHAnsi"/>
                <w:lang w:val="en-CA"/>
              </w:rPr>
            </w:pPr>
          </w:p>
        </w:tc>
        <w:tc>
          <w:tcPr>
            <w:tcW w:w="741" w:type="pct"/>
            <w:shd w:val="clear" w:color="auto" w:fill="auto"/>
          </w:tcPr>
          <w:p w14:paraId="05F0F635" w14:textId="77777777" w:rsidR="00306618" w:rsidRPr="00AD66EF" w:rsidRDefault="00306618" w:rsidP="00306838">
            <w:pPr>
              <w:spacing w:after="0"/>
              <w:jc w:val="center"/>
              <w:rPr>
                <w:rFonts w:asciiTheme="majorHAnsi" w:hAnsiTheme="majorHAnsi" w:cstheme="majorHAnsi"/>
                <w:lang w:val="en-CA"/>
              </w:rPr>
            </w:pPr>
            <w:r w:rsidRPr="00AD66EF">
              <w:rPr>
                <w:rFonts w:asciiTheme="majorHAnsi" w:hAnsiTheme="majorHAnsi" w:cstheme="majorHAnsi"/>
                <w:bCs/>
                <w:lang w:val="en-CA"/>
              </w:rPr>
              <w:sym w:font="Wingdings" w:char="F0A8"/>
            </w:r>
          </w:p>
        </w:tc>
      </w:tr>
    </w:tbl>
    <w:p w14:paraId="1CD245F8" w14:textId="77777777" w:rsidR="00306618" w:rsidRPr="009A2EE0" w:rsidRDefault="00306618" w:rsidP="00306618">
      <w:pPr>
        <w:spacing w:after="0"/>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2"/>
        <w:gridCol w:w="920"/>
        <w:gridCol w:w="517"/>
        <w:gridCol w:w="1629"/>
      </w:tblGrid>
      <w:tr w:rsidR="00306618" w:rsidRPr="00AD66EF" w14:paraId="40E794C6" w14:textId="77777777" w:rsidTr="009A2EE0">
        <w:tc>
          <w:tcPr>
            <w:tcW w:w="3571" w:type="pct"/>
            <w:tcBorders>
              <w:right w:val="nil"/>
            </w:tcBorders>
            <w:shd w:val="clear" w:color="auto" w:fill="auto"/>
          </w:tcPr>
          <w:p w14:paraId="49D2FADC" w14:textId="77777777" w:rsidR="00306618" w:rsidRPr="00AD66EF" w:rsidRDefault="00306618" w:rsidP="0051738E">
            <w:pPr>
              <w:pStyle w:val="ListParagraph"/>
              <w:numPr>
                <w:ilvl w:val="0"/>
                <w:numId w:val="6"/>
              </w:numPr>
              <w:spacing w:after="0"/>
              <w:rPr>
                <w:rFonts w:asciiTheme="majorHAnsi" w:hAnsiTheme="majorHAnsi" w:cstheme="majorHAnsi"/>
                <w:szCs w:val="18"/>
                <w:lang w:val="en-CA"/>
              </w:rPr>
            </w:pPr>
            <w:r w:rsidRPr="00AD66EF">
              <w:rPr>
                <w:rFonts w:asciiTheme="majorHAnsi" w:hAnsiTheme="majorHAnsi" w:cstheme="majorHAnsi"/>
                <w:szCs w:val="18"/>
                <w:lang w:val="en-CA"/>
              </w:rPr>
              <w:t>To appoint PricewaterhouseCoopers, LLP, Chartered Accountants, as the auditor of the Corporation and to authorize the directors of the Corporation to fix the remuneration to be paid to the auditor.</w:t>
            </w:r>
          </w:p>
        </w:tc>
        <w:tc>
          <w:tcPr>
            <w:tcW w:w="429" w:type="pct"/>
            <w:tcBorders>
              <w:top w:val="single" w:sz="4" w:space="0" w:color="auto"/>
              <w:left w:val="nil"/>
              <w:bottom w:val="single" w:sz="4" w:space="0" w:color="auto"/>
              <w:right w:val="nil"/>
            </w:tcBorders>
            <w:shd w:val="clear" w:color="auto" w:fill="auto"/>
          </w:tcPr>
          <w:p w14:paraId="3DEE9380" w14:textId="77777777" w:rsidR="00306618" w:rsidRPr="00AD66EF" w:rsidRDefault="00306618" w:rsidP="00306838">
            <w:pPr>
              <w:spacing w:after="0"/>
              <w:jc w:val="center"/>
              <w:rPr>
                <w:rFonts w:asciiTheme="majorHAnsi" w:hAnsiTheme="majorHAnsi" w:cstheme="majorHAnsi"/>
                <w:szCs w:val="18"/>
                <w:lang w:val="en-CA"/>
              </w:rPr>
            </w:pPr>
            <w:r w:rsidRPr="00AD66EF">
              <w:rPr>
                <w:rFonts w:asciiTheme="majorHAnsi" w:hAnsiTheme="majorHAnsi" w:cstheme="majorHAnsi"/>
                <w:szCs w:val="18"/>
                <w:lang w:val="en-CA"/>
              </w:rPr>
              <w:t>FOR</w:t>
            </w:r>
          </w:p>
          <w:p w14:paraId="049D7D94" w14:textId="77777777" w:rsidR="00306618" w:rsidRPr="00AD66EF" w:rsidRDefault="00306618" w:rsidP="00306838">
            <w:pPr>
              <w:spacing w:after="0"/>
              <w:jc w:val="center"/>
              <w:rPr>
                <w:rFonts w:asciiTheme="majorHAnsi" w:hAnsiTheme="majorHAnsi" w:cstheme="majorHAnsi"/>
                <w:szCs w:val="18"/>
                <w:lang w:val="en-CA"/>
              </w:rPr>
            </w:pPr>
            <w:r w:rsidRPr="00AD66EF">
              <w:rPr>
                <w:rFonts w:asciiTheme="majorHAnsi" w:hAnsiTheme="majorHAnsi" w:cstheme="majorHAnsi"/>
                <w:bCs/>
                <w:szCs w:val="18"/>
                <w:lang w:val="en-CA"/>
              </w:rPr>
              <w:sym w:font="Wingdings" w:char="F0A8"/>
            </w:r>
          </w:p>
        </w:tc>
        <w:tc>
          <w:tcPr>
            <w:tcW w:w="241" w:type="pct"/>
            <w:tcBorders>
              <w:top w:val="single" w:sz="4" w:space="0" w:color="auto"/>
              <w:left w:val="nil"/>
              <w:bottom w:val="single" w:sz="4" w:space="0" w:color="auto"/>
              <w:right w:val="nil"/>
            </w:tcBorders>
            <w:shd w:val="clear" w:color="auto" w:fill="auto"/>
          </w:tcPr>
          <w:p w14:paraId="28E755B5" w14:textId="77777777" w:rsidR="00306618" w:rsidRPr="00AD66EF" w:rsidRDefault="00306618" w:rsidP="00306838">
            <w:pPr>
              <w:spacing w:after="0"/>
              <w:rPr>
                <w:rFonts w:asciiTheme="majorHAnsi" w:hAnsiTheme="majorHAnsi" w:cstheme="majorHAnsi"/>
                <w:szCs w:val="18"/>
                <w:lang w:val="en-CA"/>
              </w:rPr>
            </w:pPr>
            <w:r>
              <w:rPr>
                <w:rFonts w:asciiTheme="majorHAnsi" w:hAnsiTheme="majorHAnsi" w:cstheme="majorHAnsi"/>
                <w:szCs w:val="18"/>
                <w:lang w:val="en-CA"/>
              </w:rPr>
              <w:t>O</w:t>
            </w:r>
            <w:r w:rsidRPr="00AD66EF">
              <w:rPr>
                <w:rFonts w:asciiTheme="majorHAnsi" w:hAnsiTheme="majorHAnsi" w:cstheme="majorHAnsi"/>
                <w:szCs w:val="18"/>
                <w:lang w:val="en-CA"/>
              </w:rPr>
              <w:t>R</w:t>
            </w:r>
          </w:p>
          <w:p w14:paraId="4DCFCA68" w14:textId="77777777" w:rsidR="00306618" w:rsidRPr="00AD66EF" w:rsidRDefault="00306618" w:rsidP="00306838">
            <w:pPr>
              <w:spacing w:after="0"/>
              <w:jc w:val="center"/>
              <w:rPr>
                <w:rFonts w:asciiTheme="majorHAnsi" w:hAnsiTheme="majorHAnsi" w:cstheme="majorHAnsi"/>
                <w:szCs w:val="18"/>
                <w:lang w:val="en-CA"/>
              </w:rPr>
            </w:pPr>
          </w:p>
        </w:tc>
        <w:tc>
          <w:tcPr>
            <w:tcW w:w="759" w:type="pct"/>
            <w:tcBorders>
              <w:left w:val="nil"/>
            </w:tcBorders>
            <w:shd w:val="clear" w:color="auto" w:fill="auto"/>
          </w:tcPr>
          <w:p w14:paraId="3794E6D3" w14:textId="77777777" w:rsidR="00306618" w:rsidRPr="00AD66EF" w:rsidRDefault="00306618" w:rsidP="00306838">
            <w:pPr>
              <w:spacing w:after="0"/>
              <w:jc w:val="center"/>
              <w:rPr>
                <w:rFonts w:asciiTheme="majorHAnsi" w:hAnsiTheme="majorHAnsi" w:cstheme="majorHAnsi"/>
                <w:szCs w:val="18"/>
                <w:lang w:val="en-CA"/>
              </w:rPr>
            </w:pPr>
            <w:r w:rsidRPr="00AD66EF">
              <w:rPr>
                <w:rFonts w:asciiTheme="majorHAnsi" w:hAnsiTheme="majorHAnsi" w:cstheme="majorHAnsi"/>
                <w:szCs w:val="18"/>
                <w:lang w:val="en-CA"/>
              </w:rPr>
              <w:t>WITHHOLD</w:t>
            </w:r>
          </w:p>
          <w:p w14:paraId="66680DD5" w14:textId="77777777" w:rsidR="00306618" w:rsidRPr="00AD66EF" w:rsidRDefault="00306618" w:rsidP="00306838">
            <w:pPr>
              <w:spacing w:after="0"/>
              <w:jc w:val="center"/>
              <w:rPr>
                <w:rFonts w:asciiTheme="majorHAnsi" w:hAnsiTheme="majorHAnsi" w:cstheme="majorHAnsi"/>
                <w:szCs w:val="18"/>
                <w:lang w:val="en-CA"/>
              </w:rPr>
            </w:pPr>
            <w:r w:rsidRPr="00AD66EF">
              <w:rPr>
                <w:rFonts w:asciiTheme="majorHAnsi" w:hAnsiTheme="majorHAnsi" w:cstheme="majorHAnsi"/>
                <w:bCs/>
                <w:szCs w:val="18"/>
                <w:lang w:val="en-CA"/>
              </w:rPr>
              <w:sym w:font="Wingdings" w:char="F0A8"/>
            </w:r>
          </w:p>
        </w:tc>
      </w:tr>
    </w:tbl>
    <w:p w14:paraId="2297BC2A" w14:textId="77777777" w:rsidR="00306618" w:rsidRDefault="00085446" w:rsidP="00D620A6">
      <w:pPr>
        <w:pStyle w:val="Outline2"/>
        <w:numPr>
          <w:ilvl w:val="0"/>
          <w:numId w:val="0"/>
        </w:numPr>
        <w:spacing w:before="240" w:after="120"/>
        <w:rPr>
          <w:rStyle w:val="SEBold"/>
        </w:rPr>
      </w:pPr>
      <w:r w:rsidRPr="00E4734A">
        <w:rPr>
          <w:rStyle w:val="SEBold"/>
        </w:rPr>
        <w:t xml:space="preserve">DECLARATION OF </w:t>
      </w:r>
      <w:r w:rsidR="00D620A6">
        <w:rPr>
          <w:rStyle w:val="SEBold"/>
        </w:rPr>
        <w:t xml:space="preserve">CANADIAN </w:t>
      </w:r>
      <w:r w:rsidRPr="00E4734A">
        <w:rPr>
          <w:rStyle w:val="SEBold"/>
        </w:rPr>
        <w:t xml:space="preserve">STATUS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1605"/>
      </w:tblGrid>
      <w:tr w:rsidR="007908AB" w:rsidRPr="00AD66EF" w14:paraId="7F8DABC6" w14:textId="77777777" w:rsidTr="007908AB">
        <w:trPr>
          <w:trHeight w:val="928"/>
        </w:trPr>
        <w:tc>
          <w:tcPr>
            <w:tcW w:w="5000" w:type="pct"/>
            <w:gridSpan w:val="2"/>
            <w:shd w:val="clear" w:color="auto" w:fill="auto"/>
          </w:tcPr>
          <w:p w14:paraId="24C047C2" w14:textId="0DBB3354" w:rsidR="007908AB" w:rsidRPr="00AD66EF" w:rsidRDefault="007908AB" w:rsidP="0051738E">
            <w:pPr>
              <w:keepNext/>
              <w:spacing w:after="0"/>
              <w:jc w:val="both"/>
              <w:rPr>
                <w:rFonts w:asciiTheme="majorHAnsi" w:hAnsiTheme="majorHAnsi" w:cstheme="majorHAnsi"/>
                <w:szCs w:val="18"/>
                <w:lang w:val="en-CA"/>
              </w:rPr>
            </w:pPr>
            <w:r w:rsidRPr="007908AB">
              <w:rPr>
                <w:rStyle w:val="SEBold"/>
                <w:b w:val="0"/>
                <w:bCs/>
              </w:rPr>
              <w:t xml:space="preserve">The undersigned certifies that it has made reasonable inquiries as to the Canadian status of the registered holder and the Beneficial Owner of the shares of the Corporation represented by this proxy and has read the definitions found on the reverse side </w:t>
            </w:r>
            <w:proofErr w:type="gramStart"/>
            <w:r w:rsidRPr="007908AB">
              <w:rPr>
                <w:rStyle w:val="SEBold"/>
                <w:b w:val="0"/>
                <w:bCs/>
              </w:rPr>
              <w:t>so as to</w:t>
            </w:r>
            <w:proofErr w:type="gramEnd"/>
            <w:r w:rsidRPr="007908AB">
              <w:rPr>
                <w:rStyle w:val="SEBold"/>
                <w:b w:val="0"/>
                <w:bCs/>
              </w:rPr>
              <w:t xml:space="preserve"> make an accurate declaration of status. The undersigned hereby certifies that the shares of the Corporation represented by this proxy are:</w:t>
            </w:r>
          </w:p>
        </w:tc>
      </w:tr>
      <w:tr w:rsidR="007908AB" w:rsidRPr="00AD66EF" w14:paraId="0BB41494" w14:textId="77777777" w:rsidTr="007908AB">
        <w:trPr>
          <w:trHeight w:val="223"/>
        </w:trPr>
        <w:tc>
          <w:tcPr>
            <w:tcW w:w="5000" w:type="pct"/>
            <w:gridSpan w:val="2"/>
            <w:shd w:val="clear" w:color="auto" w:fill="auto"/>
          </w:tcPr>
          <w:p w14:paraId="546A43B3" w14:textId="5A52BC4A" w:rsidR="007908AB" w:rsidRPr="007908AB" w:rsidRDefault="007908AB" w:rsidP="0051738E">
            <w:pPr>
              <w:pStyle w:val="1"/>
              <w:tabs>
                <w:tab w:val="num" w:pos="3960"/>
              </w:tabs>
              <w:spacing w:after="240"/>
              <w:rPr>
                <w:rFonts w:asciiTheme="majorHAnsi" w:hAnsiTheme="majorHAnsi" w:cstheme="majorHAnsi"/>
                <w:b/>
                <w:bCs/>
                <w:sz w:val="18"/>
                <w:szCs w:val="18"/>
              </w:rPr>
            </w:pPr>
            <w:r w:rsidRPr="007908AB">
              <w:rPr>
                <w:rFonts w:asciiTheme="majorHAnsi" w:hAnsiTheme="majorHAnsi" w:cstheme="majorHAnsi"/>
                <w:b/>
                <w:bCs/>
                <w:sz w:val="18"/>
                <w:szCs w:val="18"/>
              </w:rPr>
              <w:t xml:space="preserve">SELECT </w:t>
            </w:r>
            <w:r w:rsidRPr="007908AB">
              <w:rPr>
                <w:rFonts w:asciiTheme="majorHAnsi" w:hAnsiTheme="majorHAnsi" w:cstheme="majorHAnsi"/>
                <w:b/>
                <w:bCs/>
                <w:sz w:val="18"/>
                <w:szCs w:val="18"/>
                <w:u w:val="single"/>
              </w:rPr>
              <w:t>ONE</w:t>
            </w:r>
            <w:r w:rsidRPr="007908AB">
              <w:rPr>
                <w:rFonts w:asciiTheme="majorHAnsi" w:hAnsiTheme="majorHAnsi" w:cstheme="majorHAnsi"/>
                <w:b/>
                <w:bCs/>
                <w:sz w:val="18"/>
                <w:szCs w:val="18"/>
              </w:rPr>
              <w:t xml:space="preserve"> OF THE THREE OPTIONS</w:t>
            </w:r>
            <w:r>
              <w:rPr>
                <w:rFonts w:asciiTheme="majorHAnsi" w:hAnsiTheme="majorHAnsi" w:cstheme="majorHAnsi"/>
                <w:b/>
                <w:bCs/>
                <w:sz w:val="18"/>
                <w:szCs w:val="18"/>
              </w:rPr>
              <w:t xml:space="preserve"> BELOW</w:t>
            </w:r>
          </w:p>
        </w:tc>
      </w:tr>
      <w:tr w:rsidR="007908AB" w:rsidRPr="00AD66EF" w14:paraId="6B95100B" w14:textId="77777777" w:rsidTr="007908AB">
        <w:trPr>
          <w:trHeight w:val="223"/>
        </w:trPr>
        <w:tc>
          <w:tcPr>
            <w:tcW w:w="4251" w:type="pct"/>
            <w:tcBorders>
              <w:right w:val="nil"/>
            </w:tcBorders>
            <w:shd w:val="clear" w:color="auto" w:fill="auto"/>
          </w:tcPr>
          <w:p w14:paraId="1E4E4BEB" w14:textId="053897EB" w:rsidR="007908AB" w:rsidRPr="008A1EE1" w:rsidRDefault="007908AB" w:rsidP="0051738E">
            <w:pPr>
              <w:pStyle w:val="1"/>
              <w:numPr>
                <w:ilvl w:val="0"/>
                <w:numId w:val="7"/>
              </w:numPr>
              <w:rPr>
                <w:rFonts w:asciiTheme="majorHAnsi" w:hAnsiTheme="majorHAnsi" w:cstheme="majorHAnsi"/>
                <w:b/>
                <w:bCs/>
                <w:sz w:val="18"/>
                <w:szCs w:val="18"/>
              </w:rPr>
            </w:pPr>
            <w:r w:rsidRPr="008A1EE1">
              <w:rPr>
                <w:rFonts w:asciiTheme="majorHAnsi" w:hAnsiTheme="majorHAnsi" w:cstheme="majorHAnsi"/>
                <w:sz w:val="18"/>
                <w:szCs w:val="18"/>
              </w:rPr>
              <w:t>Owned and Controlled by a Canadian</w:t>
            </w:r>
          </w:p>
        </w:tc>
        <w:tc>
          <w:tcPr>
            <w:tcW w:w="749" w:type="pct"/>
            <w:tcBorders>
              <w:top w:val="single" w:sz="4" w:space="0" w:color="auto"/>
              <w:left w:val="nil"/>
              <w:bottom w:val="single" w:sz="4" w:space="0" w:color="auto"/>
            </w:tcBorders>
            <w:shd w:val="clear" w:color="auto" w:fill="auto"/>
          </w:tcPr>
          <w:p w14:paraId="5F2D6553" w14:textId="06AB00E9" w:rsidR="007908AB" w:rsidRPr="00AD66EF" w:rsidRDefault="007908AB" w:rsidP="007908AB">
            <w:pPr>
              <w:pStyle w:val="1"/>
              <w:tabs>
                <w:tab w:val="num" w:pos="3960"/>
              </w:tabs>
              <w:jc w:val="center"/>
              <w:rPr>
                <w:rFonts w:asciiTheme="majorHAnsi" w:hAnsiTheme="majorHAnsi" w:cstheme="majorHAnsi"/>
                <w:sz w:val="18"/>
                <w:szCs w:val="18"/>
                <w:lang w:val="en-CA"/>
              </w:rPr>
            </w:pPr>
            <w:r w:rsidRPr="0013264D">
              <w:rPr>
                <w:rFonts w:asciiTheme="majorHAnsi" w:hAnsiTheme="majorHAnsi" w:cstheme="majorHAnsi"/>
                <w:sz w:val="18"/>
                <w:szCs w:val="18"/>
                <w:lang w:val="en-CA"/>
              </w:rPr>
              <w:sym w:font="Wingdings" w:char="F0A8"/>
            </w:r>
          </w:p>
        </w:tc>
      </w:tr>
      <w:tr w:rsidR="007908AB" w:rsidRPr="00AD66EF" w14:paraId="14642E87" w14:textId="77777777" w:rsidTr="007908AB">
        <w:trPr>
          <w:trHeight w:val="223"/>
        </w:trPr>
        <w:tc>
          <w:tcPr>
            <w:tcW w:w="4251" w:type="pct"/>
            <w:tcBorders>
              <w:right w:val="nil"/>
            </w:tcBorders>
            <w:shd w:val="clear" w:color="auto" w:fill="auto"/>
          </w:tcPr>
          <w:p w14:paraId="0AA70D69" w14:textId="4CFCD6D2" w:rsidR="007908AB" w:rsidRPr="008A1EE1" w:rsidRDefault="007908AB" w:rsidP="0051738E">
            <w:pPr>
              <w:pStyle w:val="1"/>
              <w:numPr>
                <w:ilvl w:val="0"/>
                <w:numId w:val="7"/>
              </w:numPr>
              <w:jc w:val="left"/>
              <w:rPr>
                <w:rFonts w:asciiTheme="majorHAnsi" w:hAnsiTheme="majorHAnsi" w:cstheme="majorHAnsi"/>
                <w:b/>
                <w:bCs/>
                <w:sz w:val="18"/>
                <w:szCs w:val="18"/>
              </w:rPr>
            </w:pPr>
            <w:r w:rsidRPr="008A1EE1">
              <w:rPr>
                <w:rFonts w:asciiTheme="majorHAnsi" w:hAnsiTheme="majorHAnsi" w:cstheme="majorHAnsi"/>
                <w:sz w:val="18"/>
                <w:szCs w:val="18"/>
              </w:rPr>
              <w:t>Owned and Controlled by a Non-Canadian Holder Authorized to Provide Air Service or by a person in affiliation with a Non-Canadian Holder Authorized to Provide Air Service</w:t>
            </w:r>
          </w:p>
        </w:tc>
        <w:tc>
          <w:tcPr>
            <w:tcW w:w="749" w:type="pct"/>
            <w:tcBorders>
              <w:top w:val="single" w:sz="4" w:space="0" w:color="auto"/>
              <w:left w:val="nil"/>
              <w:bottom w:val="single" w:sz="4" w:space="0" w:color="auto"/>
            </w:tcBorders>
            <w:shd w:val="clear" w:color="auto" w:fill="auto"/>
          </w:tcPr>
          <w:p w14:paraId="45BA3A87" w14:textId="3377AE3C" w:rsidR="007908AB" w:rsidRPr="0013264D" w:rsidRDefault="007908AB" w:rsidP="007908AB">
            <w:pPr>
              <w:pStyle w:val="1"/>
              <w:tabs>
                <w:tab w:val="num" w:pos="3960"/>
              </w:tabs>
              <w:jc w:val="center"/>
              <w:rPr>
                <w:rFonts w:asciiTheme="majorHAnsi" w:hAnsiTheme="majorHAnsi" w:cstheme="majorHAnsi"/>
                <w:sz w:val="18"/>
                <w:szCs w:val="18"/>
                <w:lang w:val="en-CA"/>
              </w:rPr>
            </w:pPr>
            <w:r w:rsidRPr="0013264D">
              <w:rPr>
                <w:rFonts w:asciiTheme="majorHAnsi" w:hAnsiTheme="majorHAnsi" w:cstheme="majorHAnsi"/>
                <w:sz w:val="18"/>
                <w:szCs w:val="18"/>
                <w:lang w:val="en-CA"/>
              </w:rPr>
              <w:sym w:font="Wingdings" w:char="F0A8"/>
            </w:r>
          </w:p>
        </w:tc>
      </w:tr>
      <w:tr w:rsidR="007908AB" w:rsidRPr="00AD66EF" w14:paraId="72FC94C3" w14:textId="77777777" w:rsidTr="007908AB">
        <w:trPr>
          <w:trHeight w:val="223"/>
        </w:trPr>
        <w:tc>
          <w:tcPr>
            <w:tcW w:w="4251" w:type="pct"/>
            <w:tcBorders>
              <w:right w:val="nil"/>
            </w:tcBorders>
            <w:shd w:val="clear" w:color="auto" w:fill="auto"/>
          </w:tcPr>
          <w:p w14:paraId="6F3082B2" w14:textId="27029D7A" w:rsidR="007908AB" w:rsidRPr="008A1EE1" w:rsidRDefault="007908AB" w:rsidP="0051738E">
            <w:pPr>
              <w:pStyle w:val="1"/>
              <w:numPr>
                <w:ilvl w:val="0"/>
                <w:numId w:val="7"/>
              </w:numPr>
              <w:rPr>
                <w:rFonts w:asciiTheme="majorHAnsi" w:hAnsiTheme="majorHAnsi" w:cstheme="majorHAnsi"/>
                <w:sz w:val="18"/>
                <w:szCs w:val="18"/>
              </w:rPr>
            </w:pPr>
            <w:r w:rsidRPr="008A1EE1">
              <w:rPr>
                <w:rFonts w:asciiTheme="majorHAnsi" w:hAnsiTheme="majorHAnsi" w:cstheme="majorHAnsi"/>
                <w:sz w:val="18"/>
                <w:szCs w:val="18"/>
              </w:rPr>
              <w:t>Owned and Controlled by a Non-Canadian, who is not a Non-Canadian Holder Authorized to Provide Air Service or by a person in affiliation with a Non-Canadian Holder Authorized to Provide Air Service</w:t>
            </w:r>
          </w:p>
        </w:tc>
        <w:tc>
          <w:tcPr>
            <w:tcW w:w="749" w:type="pct"/>
            <w:tcBorders>
              <w:top w:val="single" w:sz="4" w:space="0" w:color="auto"/>
              <w:left w:val="nil"/>
              <w:bottom w:val="single" w:sz="4" w:space="0" w:color="auto"/>
            </w:tcBorders>
            <w:shd w:val="clear" w:color="auto" w:fill="auto"/>
          </w:tcPr>
          <w:p w14:paraId="3312CAD8" w14:textId="1163F151" w:rsidR="007908AB" w:rsidRPr="0013264D" w:rsidRDefault="007908AB" w:rsidP="007908AB">
            <w:pPr>
              <w:pStyle w:val="1"/>
              <w:tabs>
                <w:tab w:val="num" w:pos="3960"/>
              </w:tabs>
              <w:jc w:val="center"/>
              <w:rPr>
                <w:rFonts w:asciiTheme="majorHAnsi" w:hAnsiTheme="majorHAnsi" w:cstheme="majorHAnsi"/>
                <w:sz w:val="18"/>
                <w:szCs w:val="18"/>
                <w:lang w:val="en-CA"/>
              </w:rPr>
            </w:pPr>
            <w:r w:rsidRPr="0013264D">
              <w:rPr>
                <w:rFonts w:asciiTheme="majorHAnsi" w:hAnsiTheme="majorHAnsi" w:cstheme="majorHAnsi"/>
                <w:sz w:val="18"/>
                <w:szCs w:val="18"/>
                <w:lang w:val="en-CA"/>
              </w:rPr>
              <w:sym w:font="Wingdings" w:char="F0A8"/>
            </w:r>
          </w:p>
        </w:tc>
      </w:tr>
    </w:tbl>
    <w:p w14:paraId="7903C403" w14:textId="10247CCD" w:rsidR="00412E0D" w:rsidRDefault="00412E0D" w:rsidP="009A2EE0">
      <w:pPr>
        <w:keepNext/>
        <w:spacing w:before="240"/>
        <w:jc w:val="both"/>
      </w:pPr>
      <w:r w:rsidRPr="00D620A6">
        <w:rPr>
          <w:rStyle w:val="SEBold"/>
        </w:rPr>
        <w:t xml:space="preserve">IF YOU DO NOT COMPLETE THE DECLARATION OF </w:t>
      </w:r>
      <w:r w:rsidR="00D620A6" w:rsidRPr="00D620A6">
        <w:rPr>
          <w:rStyle w:val="SEBold"/>
        </w:rPr>
        <w:t xml:space="preserve">CANADIAN </w:t>
      </w:r>
      <w:r w:rsidRPr="00D620A6">
        <w:rPr>
          <w:rStyle w:val="SEBold"/>
        </w:rPr>
        <w:t xml:space="preserve">STATUS ABOVE OR IT IS DETERMINED BY THE CORPORATION OR ITS TRANSFER AGENT THAT YOU INCORRECTLY INDICATED (THROUGH INADVERTENCE OR OTHERWISE) THAT THE SHARES OF THE CORPORATION REPRESENTED BY THIS PROXY ARE OWNED OR CONTROLLED BY A CANADIAN, THE SHARES OF THE CORPORATION REPRESENTED BY THIS PROXY WILL </w:t>
      </w:r>
      <w:r w:rsidR="00D620A6" w:rsidRPr="00D620A6">
        <w:rPr>
          <w:rStyle w:val="SEBold"/>
        </w:rPr>
        <w:t>BE DEEMED TO BE OWNED AND CONTROLLED BY A PERSON THAT IS</w:t>
      </w:r>
      <w:r w:rsidR="008A1EE1">
        <w:rPr>
          <w:rStyle w:val="SEBold"/>
        </w:rPr>
        <w:t xml:space="preserve"> A</w:t>
      </w:r>
      <w:r w:rsidR="00D620A6" w:rsidRPr="00D620A6">
        <w:rPr>
          <w:rStyle w:val="SEBold"/>
        </w:rPr>
        <w:t xml:space="preserve"> </w:t>
      </w:r>
      <w:r w:rsidR="00D620A6" w:rsidRPr="00D620A6">
        <w:rPr>
          <w:rStyle w:val="SEBold"/>
          <w:u w:val="single"/>
        </w:rPr>
        <w:t>NO</w:t>
      </w:r>
      <w:r w:rsidR="00E260AE">
        <w:rPr>
          <w:rStyle w:val="SEBold"/>
          <w:u w:val="single"/>
        </w:rPr>
        <w:t>N-CANADIAN</w:t>
      </w:r>
      <w:r w:rsidR="00D620A6" w:rsidRPr="00E260AE">
        <w:rPr>
          <w:rStyle w:val="SEBold"/>
          <w:u w:val="single"/>
        </w:rPr>
        <w:t xml:space="preserve"> </w:t>
      </w:r>
      <w:r w:rsidR="00E260AE" w:rsidRPr="00E260AE">
        <w:rPr>
          <w:rStyle w:val="SEBold"/>
          <w:u w:val="single"/>
        </w:rPr>
        <w:t>HOLDER AUTHORIZED TO PROVIDE AIR SERVICE</w:t>
      </w:r>
      <w:r w:rsidR="00E260AE">
        <w:rPr>
          <w:rStyle w:val="SEBold"/>
        </w:rPr>
        <w:t xml:space="preserve">. </w:t>
      </w:r>
      <w:r w:rsidRPr="00D620A6">
        <w:t>The requirement for the declaration of status is pursuant to authority under the Corporation’s articles of incorporation, as amended, and in</w:t>
      </w:r>
      <w:r>
        <w:t xml:space="preserve"> furtherance of compliance with applicable laws relating to ownership and control of Canadian licensed air carriers.</w:t>
      </w:r>
    </w:p>
    <w:p w14:paraId="20839550" w14:textId="77777777" w:rsidR="00306618" w:rsidRPr="00811B8D" w:rsidRDefault="00306618" w:rsidP="00306618">
      <w:pPr>
        <w:jc w:val="both"/>
        <w:rPr>
          <w:b/>
        </w:rPr>
      </w:pPr>
      <w:r w:rsidRPr="00B82AB8">
        <w:t>The undersigned hereby revokes any proxy previously given.</w:t>
      </w:r>
      <w:r w:rsidR="009A2EE0">
        <w:t xml:space="preserve"> </w:t>
      </w:r>
      <w:r w:rsidRPr="00811B8D">
        <w:t xml:space="preserve">The undersigned instructs the person herein designated as proxyholder to act on the above matters as directed. </w:t>
      </w:r>
      <w:r w:rsidRPr="00811B8D">
        <w:rPr>
          <w:b/>
        </w:rPr>
        <w:t xml:space="preserve">In the absence of any such direction, the </w:t>
      </w:r>
      <w:r w:rsidR="009A2EE0">
        <w:rPr>
          <w:b/>
        </w:rPr>
        <w:t>s</w:t>
      </w:r>
      <w:r>
        <w:rPr>
          <w:b/>
        </w:rPr>
        <w:t>hares</w:t>
      </w:r>
      <w:r w:rsidRPr="00811B8D">
        <w:rPr>
          <w:b/>
        </w:rPr>
        <w:t xml:space="preserve"> will be voted </w:t>
      </w:r>
      <w:r w:rsidRPr="00811B8D">
        <w:rPr>
          <w:b/>
          <w:u w:val="single"/>
        </w:rPr>
        <w:t>FOR</w:t>
      </w:r>
      <w:r w:rsidRPr="00811B8D">
        <w:rPr>
          <w:b/>
        </w:rPr>
        <w:t xml:space="preserve"> each of the above matters.</w:t>
      </w:r>
    </w:p>
    <w:p w14:paraId="12178CDB" w14:textId="18C92168" w:rsidR="0051738E" w:rsidRPr="00B82AB8" w:rsidRDefault="003F4DA0" w:rsidP="008262BE">
      <w:pPr>
        <w:spacing w:before="240" w:after="0"/>
      </w:pPr>
      <w:r w:rsidRPr="00B82AB8">
        <w:rPr>
          <w:b/>
        </w:rPr>
        <w:t>DATED</w:t>
      </w:r>
      <w:r w:rsidRPr="00B82AB8">
        <w:t xml:space="preserve"> this _______ day of _______________ 20</w:t>
      </w:r>
      <w:r w:rsidR="00913CDF">
        <w:t>2</w:t>
      </w:r>
      <w:r w:rsidR="00880042">
        <w:t>2</w:t>
      </w:r>
      <w:r w:rsidRPr="00B82AB8">
        <w:t>.</w:t>
      </w:r>
    </w:p>
    <w:tbl>
      <w:tblPr>
        <w:tblStyle w:val="TableGrid"/>
        <w:tblpPr w:leftFromText="180" w:rightFromText="180" w:vertAnchor="text" w:horzAnchor="margin" w:tblpX="108" w:tblpY="324"/>
        <w:tblW w:w="46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1403"/>
        <w:gridCol w:w="4312"/>
      </w:tblGrid>
      <w:tr w:rsidR="003F4DA0" w:rsidRPr="00B82AB8" w14:paraId="6964BAE9" w14:textId="77777777" w:rsidTr="00E4734A">
        <w:tc>
          <w:tcPr>
            <w:tcW w:w="2145" w:type="pct"/>
            <w:tcBorders>
              <w:bottom w:val="single" w:sz="4" w:space="0" w:color="auto"/>
            </w:tcBorders>
          </w:tcPr>
          <w:p w14:paraId="75A9DFDE" w14:textId="77777777" w:rsidR="003F4DA0" w:rsidRPr="00B82AB8" w:rsidRDefault="003F4DA0" w:rsidP="00E4734A"/>
        </w:tc>
        <w:tc>
          <w:tcPr>
            <w:tcW w:w="701" w:type="pct"/>
          </w:tcPr>
          <w:p w14:paraId="10FE5172" w14:textId="77777777" w:rsidR="003F4DA0" w:rsidRPr="00B82AB8" w:rsidRDefault="003F4DA0" w:rsidP="00E4734A"/>
        </w:tc>
        <w:tc>
          <w:tcPr>
            <w:tcW w:w="2155" w:type="pct"/>
            <w:tcBorders>
              <w:bottom w:val="single" w:sz="4" w:space="0" w:color="auto"/>
            </w:tcBorders>
          </w:tcPr>
          <w:p w14:paraId="07873764" w14:textId="77777777" w:rsidR="003F4DA0" w:rsidRPr="00B82AB8" w:rsidRDefault="003F4DA0" w:rsidP="00E4734A"/>
        </w:tc>
      </w:tr>
      <w:tr w:rsidR="00E4734A" w:rsidRPr="00B82AB8" w14:paraId="4E118349" w14:textId="77777777" w:rsidTr="00E4734A">
        <w:tc>
          <w:tcPr>
            <w:tcW w:w="2145" w:type="pct"/>
            <w:tcBorders>
              <w:top w:val="single" w:sz="4" w:space="0" w:color="auto"/>
            </w:tcBorders>
          </w:tcPr>
          <w:p w14:paraId="586376B4" w14:textId="77777777" w:rsidR="003F4DA0" w:rsidRPr="00B82AB8" w:rsidRDefault="003F4DA0" w:rsidP="00E4734A">
            <w:r w:rsidRPr="00B82AB8">
              <w:t>Signature of Shareholder</w:t>
            </w:r>
          </w:p>
        </w:tc>
        <w:tc>
          <w:tcPr>
            <w:tcW w:w="701" w:type="pct"/>
          </w:tcPr>
          <w:p w14:paraId="7ACDAD1B" w14:textId="77777777" w:rsidR="003F4DA0" w:rsidRPr="00B82AB8" w:rsidRDefault="003F4DA0" w:rsidP="00E4734A"/>
        </w:tc>
        <w:tc>
          <w:tcPr>
            <w:tcW w:w="2155" w:type="pct"/>
            <w:tcBorders>
              <w:top w:val="single" w:sz="4" w:space="0" w:color="auto"/>
            </w:tcBorders>
          </w:tcPr>
          <w:p w14:paraId="3F76DD38" w14:textId="77777777" w:rsidR="003F4DA0" w:rsidRPr="00B82AB8" w:rsidRDefault="003F4DA0" w:rsidP="00E4734A">
            <w:r w:rsidRPr="00B82AB8">
              <w:t>Name of Shareholder (Please Print)</w:t>
            </w:r>
          </w:p>
        </w:tc>
      </w:tr>
    </w:tbl>
    <w:p w14:paraId="10E66E79" w14:textId="77777777" w:rsidR="00C4160B" w:rsidRDefault="00C4160B" w:rsidP="003F4DA0">
      <w:pPr>
        <w:sectPr w:rsidR="00C4160B" w:rsidSect="009A2EE0">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706" w:footer="706" w:gutter="0"/>
          <w:cols w:space="720"/>
          <w:titlePg/>
          <w:docGrid w:linePitch="360"/>
        </w:sectPr>
      </w:pPr>
    </w:p>
    <w:p w14:paraId="7328E175" w14:textId="77777777" w:rsidR="00C4160B" w:rsidRPr="00306618" w:rsidRDefault="00C4160B" w:rsidP="00C4160B">
      <w:pPr>
        <w:rPr>
          <w:b/>
        </w:rPr>
      </w:pPr>
      <w:r w:rsidRPr="00306618">
        <w:rPr>
          <w:b/>
        </w:rPr>
        <w:lastRenderedPageBreak/>
        <w:t>NOTES:</w:t>
      </w:r>
    </w:p>
    <w:p w14:paraId="025E4CFA" w14:textId="77777777" w:rsidR="00C03182" w:rsidRDefault="00306618" w:rsidP="0051738E">
      <w:pPr>
        <w:pStyle w:val="Outline1"/>
        <w:numPr>
          <w:ilvl w:val="0"/>
          <w:numId w:val="4"/>
        </w:numPr>
        <w:jc w:val="both"/>
      </w:pPr>
      <w:r>
        <w:t xml:space="preserve">This form of proxy must be dated and signed by the Shareholder or his or her attorney authorized in writing or if the Shareholder is a body corporate, this form of proxy must be executed by an officer or attorney thereof duly authorized. </w:t>
      </w:r>
    </w:p>
    <w:p w14:paraId="76BBD5E1" w14:textId="67623FC9" w:rsidR="00306618" w:rsidRDefault="00306618" w:rsidP="009A2EE0">
      <w:pPr>
        <w:pStyle w:val="Outline1"/>
        <w:jc w:val="both"/>
      </w:pPr>
      <w:r>
        <w:rPr>
          <w:b/>
        </w:rPr>
        <w:t>Each Shareholder</w:t>
      </w:r>
      <w:r w:rsidRPr="00BE059B">
        <w:rPr>
          <w:b/>
        </w:rPr>
        <w:t xml:space="preserve"> has</w:t>
      </w:r>
      <w:r>
        <w:rPr>
          <w:b/>
        </w:rPr>
        <w:t xml:space="preserve"> the right to appoint a person</w:t>
      </w:r>
      <w:r w:rsidR="00C90F9D">
        <w:rPr>
          <w:b/>
        </w:rPr>
        <w:t xml:space="preserve">, </w:t>
      </w:r>
      <w:r w:rsidR="00C90F9D" w:rsidRPr="000E2F4D">
        <w:rPr>
          <w:b/>
        </w:rPr>
        <w:t>who need not be a Shareholder of the Corporation</w:t>
      </w:r>
      <w:r w:rsidR="00C90F9D">
        <w:rPr>
          <w:b/>
        </w:rPr>
        <w:t>,</w:t>
      </w:r>
      <w:r>
        <w:rPr>
          <w:b/>
        </w:rPr>
        <w:t xml:space="preserve"> to represent him or her at the Meeting </w:t>
      </w:r>
      <w:r w:rsidRPr="00BE059B">
        <w:rPr>
          <w:b/>
        </w:rPr>
        <w:t>or any adjournments or postponements thereof</w:t>
      </w:r>
      <w:r>
        <w:rPr>
          <w:b/>
        </w:rPr>
        <w:t xml:space="preserve"> other than the persons</w:t>
      </w:r>
      <w:r w:rsidRPr="00AD66EF">
        <w:rPr>
          <w:b/>
        </w:rPr>
        <w:t xml:space="preserve"> </w:t>
      </w:r>
      <w:r>
        <w:rPr>
          <w:b/>
        </w:rPr>
        <w:t xml:space="preserve">designated by management of the Corporation named in this proxy. </w:t>
      </w:r>
      <w:r>
        <w:t xml:space="preserve">Such a right may be exercised </w:t>
      </w:r>
      <w:r w:rsidRPr="00811B8D">
        <w:t>by inserting in the space provided the name of the person to be appointed, who need not be a</w:t>
      </w:r>
      <w:r>
        <w:t xml:space="preserve"> Shareholder of the Corporation, or </w:t>
      </w:r>
      <w:r w:rsidRPr="00811B8D">
        <w:t>by completing another form of proxy</w:t>
      </w:r>
      <w:r>
        <w:t xml:space="preserve">. </w:t>
      </w:r>
      <w:r w:rsidRPr="00BE059B">
        <w:rPr>
          <w:b/>
        </w:rPr>
        <w:t>The person appointed proxy must be present at the Meeting to vote and may be required to certify whether he or she is, or represents, a “Canadian”</w:t>
      </w:r>
      <w:r w:rsidR="00E260AE">
        <w:rPr>
          <w:b/>
        </w:rPr>
        <w:t xml:space="preserve"> (as defined below)</w:t>
      </w:r>
      <w:r>
        <w:t>.</w:t>
      </w:r>
    </w:p>
    <w:p w14:paraId="1F090863" w14:textId="196F347A" w:rsidR="00306618" w:rsidRPr="00811B8D" w:rsidRDefault="00306618" w:rsidP="009A2EE0">
      <w:pPr>
        <w:pStyle w:val="Outline1"/>
        <w:jc w:val="both"/>
      </w:pPr>
      <w:r w:rsidRPr="00811B8D">
        <w:t>On any ballot that may be called for, the securities represented by this proxy</w:t>
      </w:r>
      <w:r>
        <w:t xml:space="preserve"> in </w:t>
      </w:r>
      <w:proofErr w:type="spellStart"/>
      <w:r>
        <w:t>favour</w:t>
      </w:r>
      <w:proofErr w:type="spellEnd"/>
      <w:r>
        <w:t xml:space="preserve"> of the persons </w:t>
      </w:r>
      <w:r w:rsidRPr="00811B8D">
        <w:t>designated by management of the Corporation named in this proxy will be voted or withheld from voting in accordance with the instructions given on the ballot</w:t>
      </w:r>
      <w:r w:rsidR="00230C84">
        <w:t>. I</w:t>
      </w:r>
      <w:r w:rsidRPr="00811B8D">
        <w:t>f the Shareholder specifies a choice with respect to any matter to be acted upon, the securities will be voted accordingly.</w:t>
      </w:r>
      <w:r>
        <w:rPr>
          <w:b/>
        </w:rPr>
        <w:t xml:space="preserve"> If no choice is specified in this proxy with respect to a parti</w:t>
      </w:r>
      <w:r w:rsidR="00230C84">
        <w:rPr>
          <w:b/>
        </w:rPr>
        <w:t>cular matter identified in the n</w:t>
      </w:r>
      <w:r>
        <w:rPr>
          <w:b/>
        </w:rPr>
        <w:t xml:space="preserve">otice of </w:t>
      </w:r>
      <w:r w:rsidR="00230C84">
        <w:rPr>
          <w:b/>
        </w:rPr>
        <w:t>meeting, the persons</w:t>
      </w:r>
      <w:r>
        <w:rPr>
          <w:b/>
        </w:rPr>
        <w:t xml:space="preserve"> designated by management of the Corporation</w:t>
      </w:r>
      <w:r w:rsidR="00230C84">
        <w:rPr>
          <w:b/>
        </w:rPr>
        <w:t xml:space="preserve"> named</w:t>
      </w:r>
      <w:r>
        <w:rPr>
          <w:b/>
        </w:rPr>
        <w:t xml:space="preserve"> in this proxy will vote the securities represented by this proxy as specified for such matter in the Management Information Circular dated </w:t>
      </w:r>
      <w:r w:rsidR="00D61C2A">
        <w:rPr>
          <w:b/>
        </w:rPr>
        <w:t xml:space="preserve">March </w:t>
      </w:r>
      <w:r w:rsidR="00880042">
        <w:rPr>
          <w:b/>
        </w:rPr>
        <w:t>7</w:t>
      </w:r>
      <w:r>
        <w:rPr>
          <w:b/>
        </w:rPr>
        <w:t>, 20</w:t>
      </w:r>
      <w:r w:rsidR="00913CDF">
        <w:rPr>
          <w:b/>
        </w:rPr>
        <w:t>2</w:t>
      </w:r>
      <w:r w:rsidR="00880042">
        <w:rPr>
          <w:b/>
        </w:rPr>
        <w:t>2</w:t>
      </w:r>
      <w:r>
        <w:rPr>
          <w:b/>
        </w:rPr>
        <w:t xml:space="preserve">. </w:t>
      </w:r>
    </w:p>
    <w:p w14:paraId="38937AE2" w14:textId="77777777" w:rsidR="00306618" w:rsidRDefault="00306618" w:rsidP="009A2EE0">
      <w:pPr>
        <w:pStyle w:val="Outline1"/>
        <w:jc w:val="both"/>
      </w:pPr>
      <w:r>
        <w:t>This proxy ceases to be valid one year from its date.</w:t>
      </w:r>
    </w:p>
    <w:p w14:paraId="0CDDFD6E" w14:textId="77777777" w:rsidR="00306618" w:rsidRDefault="00230C84" w:rsidP="009A2EE0">
      <w:pPr>
        <w:pStyle w:val="Outline1"/>
        <w:jc w:val="both"/>
      </w:pPr>
      <w:r>
        <w:t>Please date the proxy.</w:t>
      </w:r>
      <w:r w:rsidR="00306618">
        <w:t xml:space="preserve"> If not dated, the proxy shall be deemed to be dated on the day on which it is mailed.</w:t>
      </w:r>
    </w:p>
    <w:p w14:paraId="3B5029D2" w14:textId="77777777" w:rsidR="00306618" w:rsidRDefault="00306618" w:rsidP="009A2EE0">
      <w:pPr>
        <w:pStyle w:val="Outline1"/>
        <w:jc w:val="both"/>
      </w:pPr>
      <w:r>
        <w:t xml:space="preserve">If your address as shown is incorrect, please give your correct address when returning this proxy. </w:t>
      </w:r>
    </w:p>
    <w:p w14:paraId="0D61345C" w14:textId="77777777" w:rsidR="00C03182" w:rsidRDefault="00C03182" w:rsidP="009A2EE0">
      <w:pPr>
        <w:pStyle w:val="Outline1"/>
        <w:jc w:val="both"/>
      </w:pPr>
      <w:r w:rsidRPr="00B82AB8">
        <w:t>If any amendments or variations to matters identified in the notice of meeting are proposed at the Meeting or any adjournments or postponements thereof, or if any other matters properly come before the Meeting or any adjournments or postponements thereof, this proxy confers discretionary authority to vote on such amendments or variations or such other matters according to the best judgment of the person voting the proxy at the Meeting or any adjournments or postponements thereof.</w:t>
      </w:r>
    </w:p>
    <w:p w14:paraId="65226371" w14:textId="77777777" w:rsidR="00306618" w:rsidRDefault="00306618" w:rsidP="009A2EE0">
      <w:pPr>
        <w:pStyle w:val="Outline1"/>
        <w:jc w:val="both"/>
      </w:pPr>
      <w:r>
        <w:rPr>
          <w:b/>
        </w:rPr>
        <w:t xml:space="preserve">This instrument of proxy will not be valid and acted upon at the Meeting or any adjournments or postponements thereof unless it is </w:t>
      </w:r>
      <w:r w:rsidR="00C90F9D">
        <w:rPr>
          <w:b/>
        </w:rPr>
        <w:t xml:space="preserve">received by </w:t>
      </w:r>
      <w:r w:rsidRPr="00BE059B">
        <w:rPr>
          <w:b/>
        </w:rPr>
        <w:t>the Corporation’s transfer agent</w:t>
      </w:r>
      <w:r w:rsidR="00230C84">
        <w:rPr>
          <w:b/>
        </w:rPr>
        <w:t xml:space="preserve"> as indicated below</w:t>
      </w:r>
      <w:r w:rsidRPr="00BE059B">
        <w:rPr>
          <w:b/>
        </w:rPr>
        <w:t xml:space="preserve"> no later than 48 hours (excluding Saturdays, Sundays and statutory or civic holidays in the City of Toronto) before the time of the Meeting or any adjour</w:t>
      </w:r>
      <w:r>
        <w:rPr>
          <w:b/>
        </w:rPr>
        <w:t xml:space="preserve">nments or postponements thereof.  </w:t>
      </w:r>
      <w:r>
        <w:t xml:space="preserve">Please return your completed, </w:t>
      </w:r>
      <w:proofErr w:type="gramStart"/>
      <w:r>
        <w:t>dated</w:t>
      </w:r>
      <w:proofErr w:type="gramEnd"/>
      <w:r>
        <w:t xml:space="preserve"> and signed proxy </w:t>
      </w:r>
      <w:r w:rsidR="00230C84">
        <w:t xml:space="preserve">by one of the methods outlined below: </w:t>
      </w:r>
    </w:p>
    <w:p w14:paraId="734DE4D4" w14:textId="77777777" w:rsidR="00306618" w:rsidRDefault="00306618" w:rsidP="009A2EE0">
      <w:pPr>
        <w:ind w:firstLine="720"/>
        <w:jc w:val="both"/>
      </w:pPr>
      <w:r>
        <w:t>By mail to:</w:t>
      </w:r>
    </w:p>
    <w:p w14:paraId="0E507FBF" w14:textId="77777777" w:rsidR="00306618" w:rsidRDefault="00306618" w:rsidP="009A2EE0">
      <w:pPr>
        <w:ind w:left="720"/>
      </w:pPr>
      <w:r>
        <w:t>Cargojet Inc.</w:t>
      </w:r>
      <w:r>
        <w:br/>
        <w:t>c/o Computershare Trust Company of Canada</w:t>
      </w:r>
      <w:r>
        <w:br/>
        <w:t>8th Floor, 100 University Avenue</w:t>
      </w:r>
      <w:r>
        <w:br/>
        <w:t>Toronto, Ontario</w:t>
      </w:r>
      <w:r>
        <w:br/>
        <w:t>M5J 2Y1</w:t>
      </w:r>
    </w:p>
    <w:p w14:paraId="41417710" w14:textId="77777777" w:rsidR="00306618" w:rsidRDefault="00306618" w:rsidP="009A2EE0">
      <w:pPr>
        <w:ind w:left="720"/>
      </w:pPr>
      <w:r>
        <w:t xml:space="preserve">Attention: Proxy </w:t>
      </w:r>
      <w:proofErr w:type="gramStart"/>
      <w:r>
        <w:t>Department;</w:t>
      </w:r>
      <w:proofErr w:type="gramEnd"/>
      <w:r>
        <w:t xml:space="preserve"> </w:t>
      </w:r>
    </w:p>
    <w:p w14:paraId="07816EE4" w14:textId="77777777" w:rsidR="00306618" w:rsidRDefault="00306618" w:rsidP="009A2EE0">
      <w:pPr>
        <w:ind w:left="720"/>
      </w:pPr>
      <w:r>
        <w:t>By fax to:</w:t>
      </w:r>
    </w:p>
    <w:p w14:paraId="0B87DEA6" w14:textId="77777777" w:rsidR="00306618" w:rsidRDefault="00306618" w:rsidP="009A2EE0">
      <w:pPr>
        <w:ind w:left="720"/>
      </w:pPr>
      <w:r>
        <w:t>Cargojet Inc.</w:t>
      </w:r>
      <w:r>
        <w:br/>
        <w:t>c/o Computershare Trust Company of Canada</w:t>
      </w:r>
      <w:r>
        <w:br/>
        <w:t>1 (866) 249-7775</w:t>
      </w:r>
    </w:p>
    <w:p w14:paraId="191E8D2F" w14:textId="731FFB24" w:rsidR="00306618" w:rsidRDefault="00306618" w:rsidP="00E260AE">
      <w:pPr>
        <w:ind w:left="720"/>
      </w:pPr>
      <w:r>
        <w:t>Attention: Proxy Department</w:t>
      </w:r>
    </w:p>
    <w:p w14:paraId="2CF27C61" w14:textId="77777777" w:rsidR="00E260AE" w:rsidRPr="00E260AE" w:rsidRDefault="00E260AE" w:rsidP="00E260AE">
      <w:pPr>
        <w:ind w:left="720"/>
        <w:rPr>
          <w:rStyle w:val="SEBold"/>
          <w:b w:val="0"/>
        </w:rPr>
      </w:pPr>
    </w:p>
    <w:p w14:paraId="441AFD2B" w14:textId="77777777" w:rsidR="00C4160B" w:rsidRDefault="00C4160B" w:rsidP="009A2EE0">
      <w:pPr>
        <w:jc w:val="both"/>
      </w:pPr>
      <w:r w:rsidRPr="00C4160B">
        <w:rPr>
          <w:rStyle w:val="SEBold"/>
        </w:rPr>
        <w:lastRenderedPageBreak/>
        <w:t>DEFINITIONS</w:t>
      </w:r>
      <w:r>
        <w:t>:</w:t>
      </w:r>
    </w:p>
    <w:p w14:paraId="536146A6" w14:textId="273F1E2D" w:rsidR="00E260AE" w:rsidRPr="00E260AE" w:rsidRDefault="00E260AE" w:rsidP="009A2EE0">
      <w:pPr>
        <w:pStyle w:val="Definitions"/>
        <w:jc w:val="both"/>
      </w:pPr>
      <w:r>
        <w:t>“</w:t>
      </w:r>
      <w:r w:rsidR="008A1EE1" w:rsidRPr="008A1EE1">
        <w:rPr>
          <w:b/>
          <w:bCs/>
        </w:rPr>
        <w:t>a</w:t>
      </w:r>
      <w:r>
        <w:rPr>
          <w:b/>
          <w:bCs/>
        </w:rPr>
        <w:t>ffiliation</w:t>
      </w:r>
      <w:r>
        <w:t xml:space="preserve">” </w:t>
      </w:r>
      <w:r w:rsidR="00120A98">
        <w:t xml:space="preserve">means </w:t>
      </w:r>
      <w:r>
        <w:t>(a) one corporation is affiliated with another corporation if (i) one of them is a subsidiary of the other, (ii) both are subsidiaries of the same corporation, or (iii) both are controlled by the same person; (b) if two corporations are affiliated with the same corporation at the same time, they are deemed to be affiliated with each other; (c) a partnership or sole proprietorship is affiliated with another partnership or sole proprietorship if both are controlled by the same person; (d) a corporation is affiliated with a partnership or a sole proprietorship if both are controlled by the same person; (e) a corporation is a subsidiary of another corporation if it is controlled by that other corporation or by a subsidiary of that other corporation; (f) a corporation is controlled by a person other than Her Majesty in right of Canada or a province if (i) securities of the corporation to which are attached more than 50% of the votes that may be cast to elect directors of the corporation are held, directly or indirectly, whether through one or more subsidiaries or otherwise, otherwise than by way of security only, by or for the benefit of that person, and (ii) the votes attached to those securities are sufficient, if exercised, to elect a majority of the directors of the corporation; (g) a corporation is controlled by Her Majesty in right of Canada or a province if (i) the corporation is controlled by Her Majesty in the manner described in paragraph (f), or (ii) in the case of a corporation without share capital, a majority of the directors of the corporation, other than ex officio directors, are appointed by (A) the Governor in Council or the Lieutenant Governor in Council of the province, as the case may be, or (B) a Minister of the government of Canada or the province, as the case may be; and (h) a partnership is controlled by a person if the person holds an interest in the partnership that entitles the person to receive more than 50% of the profits of the partnership or more than 50% of its assets on dissolution.</w:t>
      </w:r>
    </w:p>
    <w:p w14:paraId="5A6F4432" w14:textId="3602707A" w:rsidR="00C4160B" w:rsidRDefault="00C4160B" w:rsidP="009A2EE0">
      <w:pPr>
        <w:pStyle w:val="Definitions"/>
        <w:jc w:val="both"/>
      </w:pPr>
      <w:r>
        <w:t>"</w:t>
      </w:r>
      <w:r w:rsidRPr="00C4160B">
        <w:rPr>
          <w:rStyle w:val="SEBold"/>
        </w:rPr>
        <w:t>Beneficial Ownership</w:t>
      </w:r>
      <w:r>
        <w:t>" includes ownership of shares of the Corporation through a trustee, legal representative, agent or other intermediary, and the terms “Beneficial Owner”, “Beneficially Own”, “Beneficially Owned” and “Beneficially Owning” having a corresponding meaning.</w:t>
      </w:r>
    </w:p>
    <w:p w14:paraId="58ACB88F" w14:textId="72A08A1D" w:rsidR="00C4160B" w:rsidRDefault="00C4160B" w:rsidP="009A2EE0">
      <w:pPr>
        <w:pStyle w:val="Definitions"/>
        <w:jc w:val="both"/>
      </w:pPr>
      <w:r>
        <w:t>"</w:t>
      </w:r>
      <w:r w:rsidRPr="00C4160B">
        <w:rPr>
          <w:rStyle w:val="SEBold"/>
        </w:rPr>
        <w:t>Canadian</w:t>
      </w:r>
      <w:r>
        <w:t>" means</w:t>
      </w:r>
      <w:r w:rsidR="00120A98">
        <w:t xml:space="preserve"> </w:t>
      </w:r>
      <w:r>
        <w:t xml:space="preserve">(a) a Canadian citizen (as defined below) or a Permanent resident (as defined below), (b) a government in Canada or an agent of such a government, or (c) a corporation or other entity that is incorporated or formed under the laws of Canada or a province, that is Controlled in fact by Canadians and of which at least </w:t>
      </w:r>
      <w:r w:rsidR="00E260AE">
        <w:t>51</w:t>
      </w:r>
      <w:r>
        <w:t>% of the voting interests are owned and Controlled by Canadians</w:t>
      </w:r>
      <w:r w:rsidR="00E260AE">
        <w:t xml:space="preserve"> and where (i) no more than 25% of the voting interests are owned directly or indirectly by any single Non-Canadian, either individually or in affiliation with another person, and (ii) no more than 25% of the voting interests are owned directly or indirectly by one or more Non-Canadian Holders Authorized to Provide Air Service, either individually or in affiliation with another person.</w:t>
      </w:r>
    </w:p>
    <w:p w14:paraId="7CED2864" w14:textId="01351732" w:rsidR="00C4160B" w:rsidRDefault="00C4160B" w:rsidP="009A2EE0">
      <w:pPr>
        <w:pStyle w:val="Definitions"/>
        <w:jc w:val="both"/>
      </w:pPr>
      <w:r>
        <w:t>"</w:t>
      </w:r>
      <w:r w:rsidRPr="00C4160B">
        <w:rPr>
          <w:rStyle w:val="SEBold"/>
        </w:rPr>
        <w:t>Canadian citizen</w:t>
      </w:r>
      <w:r>
        <w:t>" means</w:t>
      </w:r>
      <w:r w:rsidR="00120A98">
        <w:t xml:space="preserve"> </w:t>
      </w:r>
      <w:r>
        <w:t xml:space="preserve">(a) a person who was born in Canada after February 14, 1977; (b) a person who was born outside of Canada after February 14, 1977 and at the time of his or her birth one of his or her parents, other than a parent who adopted him or her, was a Canadian citizen; (c) a person who has been granted or has acquired citizenship and, in the case of a person who is 14 years of age or over on the day that he or she is granted citizenship, he or she has taken the oath of citizenship; (d) a person who was a citizen immediately before February 15, 1977; or (e) a person who was entitled, immediately before February 15, 1977, to become a citizen under paragraph 5(1)(b) or the former </w:t>
      </w:r>
      <w:r w:rsidRPr="00E260AE">
        <w:rPr>
          <w:i/>
          <w:iCs/>
        </w:rPr>
        <w:t>Canadian Citizenship Act</w:t>
      </w:r>
      <w:r>
        <w:t>.</w:t>
      </w:r>
    </w:p>
    <w:p w14:paraId="7148D6C6" w14:textId="3F458C7E" w:rsidR="00E260AE" w:rsidRDefault="009A2EE0" w:rsidP="00120A98">
      <w:pPr>
        <w:pStyle w:val="Definitions"/>
        <w:jc w:val="both"/>
      </w:pPr>
      <w:r>
        <w:t>"</w:t>
      </w:r>
      <w:r w:rsidRPr="00C4160B">
        <w:rPr>
          <w:rStyle w:val="SEBold"/>
        </w:rPr>
        <w:t>Control</w:t>
      </w:r>
      <w:r>
        <w:t>" means control in any manner that results in control in fact, whether directly through the ownership of securities or indirectly through a trust, an agreement or arrangement, the ownership of any body corporate or otherwise, and “Controlled” has a corresponding meaning, and, without limiting the generality of the foregoing, a body corporate is deemed to be controlled by a person if securities of the body corporate to which are attached more than 50% of the votes that may be cast to elect directors of the body corporate are held, otherwise than by way of security only, by or for the benefit of that person; and the votes attached to those securities are sufficient, if exercised, to elect a majority of the directors of the body corporate; and a partnership or unincorporated organization is deemed to be controlled by a person if an ownership interest therein representing more than 50% of the assets of the partnership or organization is held, otherwise than by way of security only, by or for the benefit of that person.</w:t>
      </w:r>
    </w:p>
    <w:p w14:paraId="2D9F5643" w14:textId="354BD7C1" w:rsidR="00E260AE" w:rsidRDefault="00E260AE" w:rsidP="009A2EE0">
      <w:pPr>
        <w:pStyle w:val="Definitions"/>
        <w:jc w:val="both"/>
      </w:pPr>
      <w:r>
        <w:t>“</w:t>
      </w:r>
      <w:r>
        <w:rPr>
          <w:b/>
          <w:bCs/>
        </w:rPr>
        <w:t>Non-Canadian</w:t>
      </w:r>
      <w:r>
        <w:t>” means a person who is not a Canadian.</w:t>
      </w:r>
    </w:p>
    <w:p w14:paraId="39A0C6E1" w14:textId="6C872BA4" w:rsidR="00E260AE" w:rsidRPr="00E260AE" w:rsidRDefault="00E260AE" w:rsidP="009A2EE0">
      <w:pPr>
        <w:pStyle w:val="Definitions"/>
        <w:jc w:val="both"/>
      </w:pPr>
      <w:r>
        <w:t>“</w:t>
      </w:r>
      <w:r>
        <w:rPr>
          <w:b/>
          <w:bCs/>
        </w:rPr>
        <w:t>Non-Canadian Holder Authorized to Provide Air Service</w:t>
      </w:r>
      <w:r>
        <w:t xml:space="preserve">” means any </w:t>
      </w:r>
      <w:proofErr w:type="gramStart"/>
      <w:r>
        <w:t>Non-Canadian</w:t>
      </w:r>
      <w:proofErr w:type="gramEnd"/>
      <w:r>
        <w:t xml:space="preserve"> authorized to provide an air service in any jurisdiction (and, for purposes hereof, “air service” includes a service, provided</w:t>
      </w:r>
      <w:r w:rsidR="0051738E">
        <w:t xml:space="preserve"> by means of an aircraft, that is publicly available for the transportation of passengers or goods, or both).</w:t>
      </w:r>
    </w:p>
    <w:p w14:paraId="1EF4B83A" w14:textId="77777777" w:rsidR="00C4160B" w:rsidRDefault="00C4160B" w:rsidP="009A2EE0">
      <w:pPr>
        <w:pStyle w:val="Definitions"/>
        <w:jc w:val="both"/>
      </w:pPr>
      <w:r>
        <w:lastRenderedPageBreak/>
        <w:t>"</w:t>
      </w:r>
      <w:r w:rsidRPr="00C4160B">
        <w:rPr>
          <w:rStyle w:val="SEBold"/>
        </w:rPr>
        <w:t>Permanent resident</w:t>
      </w:r>
      <w:r>
        <w:t>" means a person who: (a) has been granted lawful permission to come into Canada to establish permanent residence, (b) has not become a Canadian citizen, and (c) has not left or remained outside Canada with the intention of abandoning Canada as that person's place of permanent residence, (d) or had a deportation order made against him which has not been quashed or stayed; and(e) has not resided outside Canada for more than 183 days in any 12 month period unless that person satisfies an immigration officer or an adjudicator, as the case may be, that such person did not intend to abandon Canada as such person's place of permanent residence.</w:t>
      </w:r>
    </w:p>
    <w:sectPr w:rsidR="00C4160B" w:rsidSect="003F4DA0">
      <w:headerReference w:type="default" r:id="rId14"/>
      <w:footerReference w:type="default" r:id="rId15"/>
      <w:headerReference w:type="first" r:id="rId16"/>
      <w:footerReference w:type="first" r:id="rId17"/>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238C" w14:textId="77777777" w:rsidR="00CF4402" w:rsidRDefault="00CF4402" w:rsidP="00232492">
      <w:pPr>
        <w:spacing w:after="0"/>
      </w:pPr>
      <w:r>
        <w:separator/>
      </w:r>
    </w:p>
  </w:endnote>
  <w:endnote w:type="continuationSeparator" w:id="0">
    <w:p w14:paraId="188C6A2B" w14:textId="77777777" w:rsidR="00CF4402" w:rsidRDefault="00CF4402" w:rsidP="00232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44E2" w14:textId="77777777" w:rsidR="00182181" w:rsidRDefault="00182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1E1D" w14:textId="77777777" w:rsidR="00942FE2" w:rsidRDefault="00942F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4AFA" w14:textId="77777777" w:rsidR="00942FE2" w:rsidRDefault="00942FE2">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7590" w14:textId="77777777" w:rsidR="00E4734A" w:rsidRDefault="00E473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D96E" w14:textId="77777777" w:rsidR="00E4734A" w:rsidRDefault="00E4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44C9" w14:textId="77777777" w:rsidR="00CF4402" w:rsidRDefault="00CF4402" w:rsidP="00232492">
      <w:pPr>
        <w:spacing w:after="0"/>
      </w:pPr>
      <w:r>
        <w:separator/>
      </w:r>
    </w:p>
  </w:footnote>
  <w:footnote w:type="continuationSeparator" w:id="0">
    <w:p w14:paraId="59AA3F54" w14:textId="77777777" w:rsidR="00CF4402" w:rsidRDefault="00CF4402" w:rsidP="00232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890C" w14:textId="77777777" w:rsidR="00182181" w:rsidRDefault="00182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C6C" w14:textId="77777777" w:rsidR="00104F55" w:rsidRPr="00104F55" w:rsidRDefault="00EA1530" w:rsidP="000A31DD">
    <w:pPr>
      <w:pStyle w:val="Header"/>
      <w:jc w:val="center"/>
      <w:rPr>
        <w:lang w:val="en-CA"/>
      </w:rPr>
    </w:pPr>
    <w:r>
      <w:rPr>
        <w:lang w:val="en-CA"/>
      </w:rPr>
      <w:t xml:space="preserve">- </w:t>
    </w:r>
    <w:r w:rsidR="00104F55">
      <w:rPr>
        <w:lang w:val="en-CA"/>
      </w:rPr>
      <w:fldChar w:fldCharType="begin"/>
    </w:r>
    <w:r w:rsidR="00104F55">
      <w:rPr>
        <w:lang w:val="en-CA"/>
      </w:rPr>
      <w:instrText xml:space="preserve"> PAGE  \* Arabic </w:instrText>
    </w:r>
    <w:r w:rsidR="00104F55">
      <w:rPr>
        <w:lang w:val="en-CA"/>
      </w:rPr>
      <w:fldChar w:fldCharType="separate"/>
    </w:r>
    <w:r w:rsidR="00306618">
      <w:rPr>
        <w:noProof/>
        <w:lang w:val="en-CA"/>
      </w:rPr>
      <w:t>2</w:t>
    </w:r>
    <w:r w:rsidR="00104F55">
      <w:rPr>
        <w:lang w:val="en-CA"/>
      </w:rPr>
      <w:fldChar w:fldCharType="end"/>
    </w:r>
    <w:r>
      <w:rPr>
        <w:lang w:val="en-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EA7B" w14:textId="77777777" w:rsidR="009A2EE0" w:rsidRDefault="009A2EE0" w:rsidP="009A2EE0">
    <w:pPr>
      <w:spacing w:after="0"/>
      <w:jc w:val="right"/>
      <w:rPr>
        <w:b/>
      </w:rPr>
    </w:pPr>
    <w:r>
      <w:rPr>
        <w:b/>
      </w:rPr>
      <w:t>For Use by Holders of Variable Voting Shares</w:t>
    </w:r>
  </w:p>
  <w:p w14:paraId="5EC22E7F" w14:textId="77777777" w:rsidR="00942FE2" w:rsidRDefault="009A2EE0" w:rsidP="009A2EE0">
    <w:pPr>
      <w:jc w:val="right"/>
    </w:pPr>
    <w:r>
      <w:rPr>
        <w:b/>
      </w:rPr>
      <w:t>And Common Voting Shares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6C18" w14:textId="77777777" w:rsidR="00E4734A" w:rsidRPr="00104F55" w:rsidRDefault="00E4734A" w:rsidP="000A31DD">
    <w:pPr>
      <w:pStyle w:val="Header"/>
      <w:jc w:val="center"/>
      <w:rPr>
        <w:lang w:val="en-CA"/>
      </w:rPr>
    </w:pPr>
    <w:r>
      <w:rPr>
        <w:lang w:val="en-CA"/>
      </w:rPr>
      <w:t xml:space="preserve">- </w:t>
    </w:r>
    <w:r>
      <w:rPr>
        <w:lang w:val="en-CA"/>
      </w:rPr>
      <w:fldChar w:fldCharType="begin"/>
    </w:r>
    <w:r>
      <w:rPr>
        <w:lang w:val="en-CA"/>
      </w:rPr>
      <w:instrText xml:space="preserve"> PAGE  \* Arabic </w:instrText>
    </w:r>
    <w:r>
      <w:rPr>
        <w:lang w:val="en-CA"/>
      </w:rPr>
      <w:fldChar w:fldCharType="separate"/>
    </w:r>
    <w:r w:rsidR="00C90F9D">
      <w:rPr>
        <w:noProof/>
        <w:lang w:val="en-CA"/>
      </w:rPr>
      <w:t>3</w:t>
    </w:r>
    <w:r>
      <w:rPr>
        <w:lang w:val="en-CA"/>
      </w:rPr>
      <w:fldChar w:fldCharType="end"/>
    </w:r>
    <w:r>
      <w:rPr>
        <w:lang w:val="en-C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FA75" w14:textId="77777777" w:rsidR="00E4734A" w:rsidRPr="00104F55" w:rsidRDefault="00E4734A" w:rsidP="00E4734A">
    <w:pPr>
      <w:pStyle w:val="Header"/>
      <w:jc w:val="center"/>
      <w:rPr>
        <w:lang w:val="en-CA"/>
      </w:rPr>
    </w:pPr>
    <w:r>
      <w:rPr>
        <w:lang w:val="en-CA"/>
      </w:rPr>
      <w:t xml:space="preserve">- </w:t>
    </w:r>
    <w:r>
      <w:rPr>
        <w:lang w:val="en-CA"/>
      </w:rPr>
      <w:fldChar w:fldCharType="begin"/>
    </w:r>
    <w:r>
      <w:rPr>
        <w:lang w:val="en-CA"/>
      </w:rPr>
      <w:instrText xml:space="preserve"> PAGE  \* Arabic </w:instrText>
    </w:r>
    <w:r>
      <w:rPr>
        <w:lang w:val="en-CA"/>
      </w:rPr>
      <w:fldChar w:fldCharType="separate"/>
    </w:r>
    <w:r w:rsidR="00C90F9D">
      <w:rPr>
        <w:noProof/>
        <w:lang w:val="en-CA"/>
      </w:rPr>
      <w:t>2</w:t>
    </w:r>
    <w:r>
      <w:rPr>
        <w:lang w:val="en-CA"/>
      </w:rPr>
      <w:fldChar w:fldCharType="end"/>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2" w15:restartNumberingAfterBreak="0">
    <w:nsid w:val="03463D73"/>
    <w:multiLevelType w:val="hybridMultilevel"/>
    <w:tmpl w:val="3790D8E8"/>
    <w:lvl w:ilvl="0" w:tplc="EAF8C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E745B6"/>
    <w:multiLevelType w:val="multilevel"/>
    <w:tmpl w:val="FC446270"/>
    <w:lvl w:ilvl="0">
      <w:start w:val="1"/>
      <w:numFmt w:val="lowerLetter"/>
      <w:lvlText w:val="%1)"/>
      <w:lvlJc w:val="left"/>
      <w:pPr>
        <w:tabs>
          <w:tab w:val="num" w:pos="1080"/>
        </w:tabs>
        <w:ind w:left="1080" w:hanging="720"/>
      </w:pPr>
      <w:rPr>
        <w:rFonts w:hint="default"/>
        <w:b w:val="0"/>
        <w:bCs w:val="0"/>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upperLetter"/>
      <w:lvlText w:val="(%4)"/>
      <w:lvlJc w:val="left"/>
      <w:pPr>
        <w:tabs>
          <w:tab w:val="num" w:pos="3600"/>
        </w:tabs>
        <w:ind w:left="3600" w:hanging="720"/>
      </w:pPr>
      <w:rPr>
        <w:rFonts w:hint="default"/>
      </w:rPr>
    </w:lvl>
    <w:lvl w:ilvl="4">
      <w:start w:val="1"/>
      <w:numFmt w:val="upperRoman"/>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upperRoman"/>
      <w:lvlText w:val="(%9)"/>
      <w:lvlJc w:val="left"/>
      <w:pPr>
        <w:tabs>
          <w:tab w:val="num" w:pos="7200"/>
        </w:tabs>
        <w:ind w:left="7200" w:hanging="720"/>
      </w:pPr>
      <w:rPr>
        <w:rFonts w:hint="default"/>
      </w:rPr>
    </w:lvl>
  </w:abstractNum>
  <w:abstractNum w:abstractNumId="4" w15:restartNumberingAfterBreak="0">
    <w:nsid w:val="7E2C4487"/>
    <w:multiLevelType w:val="multilevel"/>
    <w:tmpl w:val="7260358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upperLetter"/>
      <w:lvlText w:val="(%4)"/>
      <w:lvlJc w:val="left"/>
      <w:pPr>
        <w:tabs>
          <w:tab w:val="num" w:pos="3600"/>
        </w:tabs>
        <w:ind w:left="3600" w:hanging="720"/>
      </w:pPr>
      <w:rPr>
        <w:rFonts w:hint="default"/>
      </w:rPr>
    </w:lvl>
    <w:lvl w:ilvl="4">
      <w:start w:val="1"/>
      <w:numFmt w:val="upperRoman"/>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upperRoman"/>
      <w:lvlText w:val="(%9)"/>
      <w:lvlJc w:val="left"/>
      <w:pPr>
        <w:tabs>
          <w:tab w:val="num" w:pos="7200"/>
        </w:tabs>
        <w:ind w:left="7200" w:hanging="720"/>
      </w:pPr>
      <w:rPr>
        <w:rFonts w:hint="default"/>
      </w:rPr>
    </w:lvl>
  </w:abstractNum>
  <w:abstractNum w:abstractNumId="5" w15:restartNumberingAfterBreak="0">
    <w:nsid w:val="7F2F7229"/>
    <w:multiLevelType w:val="multilevel"/>
    <w:tmpl w:val="4900DFE4"/>
    <w:lvl w:ilvl="0">
      <w:start w:val="1"/>
      <w:numFmt w:val="decimal"/>
      <w:pStyle w:val="Outline1"/>
      <w:lvlText w:val="%1."/>
      <w:lvlJc w:val="left"/>
      <w:pPr>
        <w:tabs>
          <w:tab w:val="num" w:pos="720"/>
        </w:tabs>
        <w:ind w:left="720" w:hanging="720"/>
      </w:pPr>
      <w:rPr>
        <w:rFonts w:hint="default"/>
        <w:b w:val="0"/>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abstractNumId w:val="1"/>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446"/>
    <w:rsid w:val="00001B9A"/>
    <w:rsid w:val="00002AA1"/>
    <w:rsid w:val="00012901"/>
    <w:rsid w:val="000247E0"/>
    <w:rsid w:val="000401E7"/>
    <w:rsid w:val="000637BE"/>
    <w:rsid w:val="000674BA"/>
    <w:rsid w:val="00085446"/>
    <w:rsid w:val="00086A68"/>
    <w:rsid w:val="000A31DD"/>
    <w:rsid w:val="000F71CD"/>
    <w:rsid w:val="00104F55"/>
    <w:rsid w:val="00111736"/>
    <w:rsid w:val="00120A98"/>
    <w:rsid w:val="00121E96"/>
    <w:rsid w:val="001221CF"/>
    <w:rsid w:val="0013264D"/>
    <w:rsid w:val="00133A4D"/>
    <w:rsid w:val="00135676"/>
    <w:rsid w:val="0016332B"/>
    <w:rsid w:val="00182181"/>
    <w:rsid w:val="0018416B"/>
    <w:rsid w:val="001E5FBD"/>
    <w:rsid w:val="001F40F8"/>
    <w:rsid w:val="00211A1D"/>
    <w:rsid w:val="00213C5A"/>
    <w:rsid w:val="00221711"/>
    <w:rsid w:val="0022686D"/>
    <w:rsid w:val="00230C84"/>
    <w:rsid w:val="00232492"/>
    <w:rsid w:val="0024407F"/>
    <w:rsid w:val="002704B7"/>
    <w:rsid w:val="00280C57"/>
    <w:rsid w:val="002861E9"/>
    <w:rsid w:val="002916F6"/>
    <w:rsid w:val="002A72A7"/>
    <w:rsid w:val="002B2418"/>
    <w:rsid w:val="002D79ED"/>
    <w:rsid w:val="002F418E"/>
    <w:rsid w:val="00304D95"/>
    <w:rsid w:val="00306618"/>
    <w:rsid w:val="003344EF"/>
    <w:rsid w:val="003523C9"/>
    <w:rsid w:val="003548A0"/>
    <w:rsid w:val="003860FD"/>
    <w:rsid w:val="00386E46"/>
    <w:rsid w:val="00387CDF"/>
    <w:rsid w:val="003B4A1A"/>
    <w:rsid w:val="003B591C"/>
    <w:rsid w:val="003C76EB"/>
    <w:rsid w:val="003D044B"/>
    <w:rsid w:val="003F4DA0"/>
    <w:rsid w:val="00412E0D"/>
    <w:rsid w:val="0041689A"/>
    <w:rsid w:val="004275E1"/>
    <w:rsid w:val="00433951"/>
    <w:rsid w:val="004376A2"/>
    <w:rsid w:val="004551BC"/>
    <w:rsid w:val="00493704"/>
    <w:rsid w:val="004A6AE2"/>
    <w:rsid w:val="004A7D26"/>
    <w:rsid w:val="004D26E6"/>
    <w:rsid w:val="004D6E64"/>
    <w:rsid w:val="004E004C"/>
    <w:rsid w:val="004F1BFC"/>
    <w:rsid w:val="0050502E"/>
    <w:rsid w:val="005054FB"/>
    <w:rsid w:val="00516E14"/>
    <w:rsid w:val="0051738E"/>
    <w:rsid w:val="005267A8"/>
    <w:rsid w:val="00544A8B"/>
    <w:rsid w:val="0055301C"/>
    <w:rsid w:val="00574F3D"/>
    <w:rsid w:val="005921EB"/>
    <w:rsid w:val="00592590"/>
    <w:rsid w:val="005D12AE"/>
    <w:rsid w:val="005D601D"/>
    <w:rsid w:val="005D642E"/>
    <w:rsid w:val="00632F34"/>
    <w:rsid w:val="00640281"/>
    <w:rsid w:val="00673312"/>
    <w:rsid w:val="00673D14"/>
    <w:rsid w:val="006A01CE"/>
    <w:rsid w:val="006B2ECB"/>
    <w:rsid w:val="006B509A"/>
    <w:rsid w:val="006C45EC"/>
    <w:rsid w:val="006D692F"/>
    <w:rsid w:val="006E0382"/>
    <w:rsid w:val="006F63BD"/>
    <w:rsid w:val="006F768B"/>
    <w:rsid w:val="00762925"/>
    <w:rsid w:val="00762BE7"/>
    <w:rsid w:val="00765DA5"/>
    <w:rsid w:val="007714F3"/>
    <w:rsid w:val="00776DC7"/>
    <w:rsid w:val="007908AB"/>
    <w:rsid w:val="007A5F1E"/>
    <w:rsid w:val="007B3F82"/>
    <w:rsid w:val="007C590C"/>
    <w:rsid w:val="007D5938"/>
    <w:rsid w:val="007F086F"/>
    <w:rsid w:val="007F4135"/>
    <w:rsid w:val="00813BEA"/>
    <w:rsid w:val="008236B4"/>
    <w:rsid w:val="008262BE"/>
    <w:rsid w:val="008528E6"/>
    <w:rsid w:val="00854F57"/>
    <w:rsid w:val="00875E85"/>
    <w:rsid w:val="00880042"/>
    <w:rsid w:val="008922A2"/>
    <w:rsid w:val="008A1EE1"/>
    <w:rsid w:val="008B2EA9"/>
    <w:rsid w:val="008C1DBD"/>
    <w:rsid w:val="008D3B80"/>
    <w:rsid w:val="008F1D07"/>
    <w:rsid w:val="00913CDF"/>
    <w:rsid w:val="00917E56"/>
    <w:rsid w:val="00924E2A"/>
    <w:rsid w:val="00942FE2"/>
    <w:rsid w:val="00956738"/>
    <w:rsid w:val="00986600"/>
    <w:rsid w:val="009A2EE0"/>
    <w:rsid w:val="009A7069"/>
    <w:rsid w:val="009C48B7"/>
    <w:rsid w:val="009C4F76"/>
    <w:rsid w:val="009C5CDB"/>
    <w:rsid w:val="009D2665"/>
    <w:rsid w:val="009D6B57"/>
    <w:rsid w:val="009E79CE"/>
    <w:rsid w:val="00A01D2B"/>
    <w:rsid w:val="00A026EA"/>
    <w:rsid w:val="00A13068"/>
    <w:rsid w:val="00A1743B"/>
    <w:rsid w:val="00A26EB2"/>
    <w:rsid w:val="00A353A2"/>
    <w:rsid w:val="00A90C84"/>
    <w:rsid w:val="00A90D4E"/>
    <w:rsid w:val="00AC17EA"/>
    <w:rsid w:val="00AD4BA0"/>
    <w:rsid w:val="00AE5E0D"/>
    <w:rsid w:val="00AF6E3D"/>
    <w:rsid w:val="00B021BD"/>
    <w:rsid w:val="00B025CF"/>
    <w:rsid w:val="00B07444"/>
    <w:rsid w:val="00B104BB"/>
    <w:rsid w:val="00B4616F"/>
    <w:rsid w:val="00B564CE"/>
    <w:rsid w:val="00B70754"/>
    <w:rsid w:val="00B95EFF"/>
    <w:rsid w:val="00B974CB"/>
    <w:rsid w:val="00BA0FE6"/>
    <w:rsid w:val="00BA5A5C"/>
    <w:rsid w:val="00BA7F95"/>
    <w:rsid w:val="00BF6154"/>
    <w:rsid w:val="00C03182"/>
    <w:rsid w:val="00C07194"/>
    <w:rsid w:val="00C4160B"/>
    <w:rsid w:val="00C72C93"/>
    <w:rsid w:val="00C75414"/>
    <w:rsid w:val="00C8441C"/>
    <w:rsid w:val="00C90F9D"/>
    <w:rsid w:val="00C9564F"/>
    <w:rsid w:val="00C95AFF"/>
    <w:rsid w:val="00CA32FE"/>
    <w:rsid w:val="00CD03E4"/>
    <w:rsid w:val="00CD75B7"/>
    <w:rsid w:val="00CF4402"/>
    <w:rsid w:val="00D047CF"/>
    <w:rsid w:val="00D1102D"/>
    <w:rsid w:val="00D20F67"/>
    <w:rsid w:val="00D44F21"/>
    <w:rsid w:val="00D5745A"/>
    <w:rsid w:val="00D61C2A"/>
    <w:rsid w:val="00D620A6"/>
    <w:rsid w:val="00DD4E2F"/>
    <w:rsid w:val="00DF6EB7"/>
    <w:rsid w:val="00E14BFC"/>
    <w:rsid w:val="00E260AE"/>
    <w:rsid w:val="00E4734A"/>
    <w:rsid w:val="00E8161F"/>
    <w:rsid w:val="00E87355"/>
    <w:rsid w:val="00EA1530"/>
    <w:rsid w:val="00ED4641"/>
    <w:rsid w:val="00ED7E10"/>
    <w:rsid w:val="00F1641F"/>
    <w:rsid w:val="00F17218"/>
    <w:rsid w:val="00F22421"/>
    <w:rsid w:val="00F3287E"/>
    <w:rsid w:val="00F435C2"/>
    <w:rsid w:val="00F47BD9"/>
    <w:rsid w:val="00F53F65"/>
    <w:rsid w:val="00F57C4D"/>
    <w:rsid w:val="00F62017"/>
    <w:rsid w:val="00F648DE"/>
    <w:rsid w:val="00F8103F"/>
    <w:rsid w:val="00FA2972"/>
    <w:rsid w:val="00FA6542"/>
    <w:rsid w:val="00FC79CF"/>
    <w:rsid w:val="00FE4550"/>
    <w:rsid w:val="00FF5E75"/>
    <w:rsid w:val="00FF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D5E1F"/>
  <w15:docId w15:val="{6AC42D5D-2278-404D-BE5F-28572859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46"/>
    <w:rPr>
      <w:rFonts w:cs="Arial"/>
      <w:sz w:val="18"/>
    </w:rPr>
  </w:style>
  <w:style w:type="paragraph" w:styleId="Heading1">
    <w:name w:val="heading 1"/>
    <w:basedOn w:val="Normal"/>
    <w:next w:val="Normal"/>
    <w:link w:val="Heading1Char"/>
    <w:qFormat/>
    <w:rsid w:val="001221CF"/>
    <w:pPr>
      <w:keepNext/>
      <w:spacing w:before="240" w:after="60"/>
      <w:outlineLvl w:val="0"/>
    </w:pPr>
    <w:rPr>
      <w:rFonts w:eastAsiaTheme="majorEastAsia" w:cstheme="majorBidi"/>
      <w:b/>
      <w:bCs/>
      <w:sz w:val="24"/>
      <w:szCs w:val="28"/>
    </w:rPr>
  </w:style>
  <w:style w:type="paragraph" w:styleId="Heading2">
    <w:name w:val="heading 2"/>
    <w:basedOn w:val="Normal"/>
    <w:next w:val="Normal"/>
    <w:link w:val="Heading2Char"/>
    <w:qFormat/>
    <w:rsid w:val="001221CF"/>
    <w:pPr>
      <w:keepNext/>
      <w:spacing w:before="240" w:after="60"/>
      <w:outlineLvl w:val="1"/>
    </w:pPr>
    <w:rPr>
      <w:rFonts w:eastAsiaTheme="majorEastAsia" w:cstheme="majorBidi"/>
      <w:b/>
      <w:bCs/>
      <w:szCs w:val="26"/>
    </w:rPr>
  </w:style>
  <w:style w:type="paragraph" w:styleId="Heading3">
    <w:name w:val="heading 3"/>
    <w:basedOn w:val="Normal"/>
    <w:next w:val="Normal"/>
    <w:link w:val="Heading3Char"/>
    <w:qFormat/>
    <w:rsid w:val="001221CF"/>
    <w:pPr>
      <w:keepNext/>
      <w:spacing w:before="240" w:after="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2A72A7"/>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A72A7"/>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72A7"/>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87CDF"/>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87CDF"/>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
    <w:semiHidden/>
    <w:unhideWhenUsed/>
    <w:qFormat/>
    <w:rsid w:val="00387CDF"/>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rPr>
      <w:rFonts w:ascii="Arial" w:hAnsi="Arial" w:cs="Arial"/>
      <w:sz w:val="20"/>
    </w:rPr>
  </w:style>
  <w:style w:type="paragraph" w:customStyle="1" w:styleId="Comment">
    <w:name w:val="Comment"/>
    <w:basedOn w:val="Normal"/>
    <w:next w:val="Normal"/>
    <w:qFormat/>
    <w:rsid w:val="00A353A2"/>
    <w:rPr>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style>
  <w:style w:type="character" w:customStyle="1" w:styleId="FooterChar">
    <w:name w:val="Footer Char"/>
    <w:basedOn w:val="DefaultParagraphFont"/>
    <w:link w:val="Footer"/>
    <w:uiPriority w:val="99"/>
    <w:rsid w:val="00A353A2"/>
    <w:rPr>
      <w:rFonts w:ascii="Arial" w:hAnsi="Arial" w:cs="Arial"/>
      <w:sz w:val="18"/>
    </w:rPr>
  </w:style>
  <w:style w:type="paragraph" w:styleId="FootnoteText">
    <w:name w:val="footnote text"/>
    <w:basedOn w:val="Normal"/>
    <w:link w:val="FootnoteTextChar"/>
    <w:uiPriority w:val="99"/>
    <w:semiHidden/>
    <w:unhideWhenUsed/>
    <w:rsid w:val="00A353A2"/>
    <w:pPr>
      <w:widowControl w:val="0"/>
      <w:spacing w:after="0"/>
    </w:pPr>
  </w:style>
  <w:style w:type="character" w:customStyle="1" w:styleId="FootnoteTextChar">
    <w:name w:val="Footnote Text Char"/>
    <w:basedOn w:val="DefaultParagraphFont"/>
    <w:link w:val="FootnoteText"/>
    <w:uiPriority w:val="99"/>
    <w:semiHidden/>
    <w:rsid w:val="00A353A2"/>
    <w:rPr>
      <w:rFonts w:ascii="Arial" w:hAnsi="Arial" w:cs="Arial"/>
      <w:sz w:val="18"/>
      <w:szCs w:val="20"/>
    </w:rPr>
  </w:style>
  <w:style w:type="paragraph" w:styleId="Header">
    <w:name w:val="header"/>
    <w:basedOn w:val="Normal"/>
    <w:link w:val="HeaderChar"/>
    <w:uiPriority w:val="99"/>
    <w:unhideWhenUsed/>
    <w:rsid w:val="00956738"/>
    <w:pPr>
      <w:spacing w:after="0"/>
    </w:pPr>
  </w:style>
  <w:style w:type="character" w:customStyle="1" w:styleId="HeaderChar">
    <w:name w:val="Header Char"/>
    <w:basedOn w:val="DefaultParagraphFont"/>
    <w:link w:val="Header"/>
    <w:uiPriority w:val="99"/>
    <w:rsid w:val="00956738"/>
    <w:rPr>
      <w:rFonts w:ascii="Arial" w:hAnsi="Arial" w:cs="Arial"/>
      <w:sz w:val="20"/>
    </w:rPr>
  </w:style>
  <w:style w:type="character" w:customStyle="1" w:styleId="Heading1Char">
    <w:name w:val="Heading 1 Char"/>
    <w:basedOn w:val="DefaultParagraphFont"/>
    <w:link w:val="Heading1"/>
    <w:rsid w:val="001221CF"/>
    <w:rPr>
      <w:rFonts w:ascii="Arial" w:eastAsiaTheme="majorEastAsia" w:hAnsi="Arial" w:cstheme="majorBidi"/>
      <w:b/>
      <w:bCs/>
      <w:sz w:val="24"/>
      <w:szCs w:val="28"/>
    </w:rPr>
  </w:style>
  <w:style w:type="character" w:customStyle="1" w:styleId="Heading2Char">
    <w:name w:val="Heading 2 Char"/>
    <w:basedOn w:val="DefaultParagraphFont"/>
    <w:link w:val="Heading2"/>
    <w:rsid w:val="001221CF"/>
    <w:rPr>
      <w:rFonts w:ascii="Arial" w:eastAsiaTheme="majorEastAsia" w:hAnsi="Arial" w:cstheme="majorBidi"/>
      <w:b/>
      <w:bCs/>
      <w:sz w:val="20"/>
      <w:szCs w:val="26"/>
    </w:rPr>
  </w:style>
  <w:style w:type="character" w:customStyle="1" w:styleId="Heading3Char">
    <w:name w:val="Heading 3 Char"/>
    <w:basedOn w:val="DefaultParagraphFont"/>
    <w:link w:val="Heading3"/>
    <w:rsid w:val="001221CF"/>
    <w:rPr>
      <w:rFonts w:ascii="Arial" w:eastAsiaTheme="majorEastAsia" w:hAnsi="Arial" w:cstheme="majorBidi"/>
      <w:bCs/>
      <w:sz w:val="2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spacing w:after="0"/>
      <w:jc w:val="both"/>
    </w:pPr>
  </w:style>
  <w:style w:type="character" w:customStyle="1" w:styleId="Heading4Char">
    <w:name w:val="Heading 4 Char"/>
    <w:basedOn w:val="DefaultParagraphFont"/>
    <w:link w:val="Heading4"/>
    <w:uiPriority w:val="9"/>
    <w:semiHidden/>
    <w:rsid w:val="002A72A7"/>
    <w:rPr>
      <w:rFonts w:ascii="Arial" w:eastAsiaTheme="majorEastAsia" w:hAnsi="Arial" w:cstheme="majorBidi"/>
      <w:b/>
      <w:bCs/>
      <w:i/>
      <w:iCs/>
      <w:sz w:val="20"/>
    </w:rPr>
  </w:style>
  <w:style w:type="character" w:customStyle="1" w:styleId="Heading5Char">
    <w:name w:val="Heading 5 Char"/>
    <w:basedOn w:val="DefaultParagraphFont"/>
    <w:link w:val="Heading5"/>
    <w:uiPriority w:val="9"/>
    <w:semiHidden/>
    <w:rsid w:val="002A72A7"/>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2A72A7"/>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387CDF"/>
    <w:rPr>
      <w:rFonts w:ascii="Arial" w:eastAsiaTheme="majorEastAsia" w:hAnsi="Arial" w:cstheme="majorBidi"/>
      <w:i/>
      <w:iCs/>
      <w:sz w:val="20"/>
    </w:rPr>
  </w:style>
  <w:style w:type="character" w:customStyle="1" w:styleId="Heading8Char">
    <w:name w:val="Heading 8 Char"/>
    <w:basedOn w:val="DefaultParagraphFont"/>
    <w:link w:val="Heading8"/>
    <w:uiPriority w:val="9"/>
    <w:semiHidden/>
    <w:rsid w:val="00387CDF"/>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387CDF"/>
    <w:rPr>
      <w:rFonts w:ascii="Arial" w:eastAsiaTheme="majorEastAsia" w:hAnsi="Arial" w:cstheme="majorBidi"/>
      <w:i/>
      <w:iCs/>
      <w:sz w:val="20"/>
      <w:szCs w:val="20"/>
    </w:rPr>
  </w:style>
  <w:style w:type="paragraph" w:styleId="Caption">
    <w:name w:val="caption"/>
    <w:basedOn w:val="Normal"/>
    <w:next w:val="Normal"/>
    <w:uiPriority w:val="35"/>
    <w:semiHidden/>
    <w:unhideWhenUsed/>
    <w:qFormat/>
    <w:rsid w:val="00AC17EA"/>
    <w:pPr>
      <w:spacing w:after="200"/>
    </w:pPr>
    <w:rPr>
      <w:b/>
      <w:bCs/>
      <w:szCs w:val="18"/>
    </w:rPr>
  </w:style>
  <w:style w:type="paragraph" w:styleId="Title">
    <w:name w:val="Title"/>
    <w:basedOn w:val="Normal"/>
    <w:next w:val="Normal"/>
    <w:link w:val="TitleChar"/>
    <w:uiPriority w:val="10"/>
    <w:qFormat/>
    <w:rsid w:val="008F1D07"/>
    <w:pPr>
      <w:keepNext/>
      <w:jc w:val="center"/>
      <w:outlineLvl w:val="0"/>
    </w:pPr>
    <w:rPr>
      <w:rFonts w:eastAsiaTheme="majorEastAsia" w:cstheme="majorBidi"/>
      <w:b/>
      <w:szCs w:val="52"/>
    </w:rPr>
  </w:style>
  <w:style w:type="character" w:customStyle="1" w:styleId="TitleChar">
    <w:name w:val="Title Char"/>
    <w:basedOn w:val="DefaultParagraphFont"/>
    <w:link w:val="Title"/>
    <w:uiPriority w:val="10"/>
    <w:rsid w:val="008F1D07"/>
    <w:rPr>
      <w:rFonts w:ascii="Arial" w:eastAsiaTheme="majorEastAsia" w:hAnsi="Arial" w:cstheme="majorBidi"/>
      <w:b/>
      <w:sz w:val="20"/>
      <w:szCs w:val="52"/>
    </w:rPr>
  </w:style>
  <w:style w:type="paragraph" w:styleId="Subtitle">
    <w:name w:val="Subtitle"/>
    <w:basedOn w:val="Normal"/>
    <w:next w:val="Normal"/>
    <w:link w:val="SubtitleChar"/>
    <w:uiPriority w:val="11"/>
    <w:qFormat/>
    <w:rsid w:val="00387CDF"/>
    <w:pPr>
      <w:keepNext/>
      <w:numPr>
        <w:ilvl w:val="1"/>
      </w:numPr>
      <w:outlineLvl w:val="1"/>
    </w:pPr>
    <w:rPr>
      <w:rFonts w:eastAsiaTheme="majorEastAsia" w:cstheme="majorBidi"/>
      <w:b/>
      <w:iCs/>
      <w:szCs w:val="24"/>
    </w:rPr>
  </w:style>
  <w:style w:type="character" w:customStyle="1" w:styleId="SubtitleChar">
    <w:name w:val="Subtitle Char"/>
    <w:basedOn w:val="DefaultParagraphFont"/>
    <w:link w:val="Subtitle"/>
    <w:uiPriority w:val="11"/>
    <w:rsid w:val="00387CDF"/>
    <w:rPr>
      <w:rFonts w:ascii="Arial" w:eastAsiaTheme="majorEastAsia" w:hAnsi="Arial" w:cstheme="majorBidi"/>
      <w:b/>
      <w:iCs/>
      <w:sz w:val="20"/>
      <w:szCs w:val="24"/>
    </w:rPr>
  </w:style>
  <w:style w:type="character" w:styleId="Strong">
    <w:name w:val="Strong"/>
    <w:basedOn w:val="DefaultParagraphFont"/>
    <w:uiPriority w:val="22"/>
    <w:rsid w:val="00A353A2"/>
    <w:rPr>
      <w:rFonts w:ascii="Arial" w:hAnsi="Arial" w:cs="Arial"/>
      <w:b/>
      <w:bCs/>
      <w:sz w:val="20"/>
    </w:rPr>
  </w:style>
  <w:style w:type="character" w:styleId="Emphasis">
    <w:name w:val="Emphasis"/>
    <w:basedOn w:val="DefaultParagraphFont"/>
    <w:uiPriority w:val="20"/>
    <w:rsid w:val="00A353A2"/>
    <w:rPr>
      <w:rFonts w:ascii="Arial" w:hAnsi="Arial" w:cs="Arial"/>
      <w:i/>
      <w:iCs/>
      <w:sz w:val="20"/>
    </w:rPr>
  </w:style>
  <w:style w:type="character" w:customStyle="1" w:styleId="NoSpacingChar">
    <w:name w:val="No Spacing Char"/>
    <w:basedOn w:val="DefaultParagraphFont"/>
    <w:link w:val="NoSpacing"/>
    <w:uiPriority w:val="1"/>
    <w:rsid w:val="00A353A2"/>
    <w:rPr>
      <w:rFonts w:ascii="Arial" w:hAnsi="Arial" w:cs="Arial"/>
      <w:sz w:val="20"/>
    </w:rPr>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C17EA"/>
    <w:pPr>
      <w:ind w:left="1440" w:right="1440"/>
    </w:pPr>
    <w:rPr>
      <w:i/>
      <w:iCs/>
    </w:rPr>
  </w:style>
  <w:style w:type="character" w:customStyle="1" w:styleId="QuoteChar">
    <w:name w:val="Quote Char"/>
    <w:basedOn w:val="DefaultParagraphFont"/>
    <w:link w:val="Quote"/>
    <w:uiPriority w:val="29"/>
    <w:rsid w:val="00AC17EA"/>
    <w:rPr>
      <w:rFonts w:ascii="Arial" w:hAnsi="Arial" w:cs="Arial"/>
      <w:i/>
      <w:iCs/>
      <w:sz w:val="20"/>
    </w:rPr>
  </w:style>
  <w:style w:type="paragraph" w:styleId="IntenseQuote">
    <w:name w:val="Intense Quote"/>
    <w:basedOn w:val="Normal"/>
    <w:next w:val="Normal"/>
    <w:link w:val="IntenseQuoteChar"/>
    <w:uiPriority w:val="30"/>
    <w:unhideWhenUsed/>
    <w:rsid w:val="00AC17EA"/>
    <w:pPr>
      <w:pBdr>
        <w:bottom w:val="single" w:sz="4" w:space="4" w:color="866D4B"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C17EA"/>
    <w:rPr>
      <w:rFonts w:ascii="Arial" w:hAnsi="Arial" w:cs="Arial"/>
      <w:b/>
      <w:bCs/>
      <w:i/>
      <w:iCs/>
      <w:sz w:val="20"/>
    </w:rPr>
  </w:style>
  <w:style w:type="character" w:styleId="SubtleEmphasis">
    <w:name w:val="Subtle Emphasis"/>
    <w:basedOn w:val="DefaultParagraphFont"/>
    <w:uiPriority w:val="19"/>
    <w:rsid w:val="00387CDF"/>
    <w:rPr>
      <w:rFonts w:ascii="Arial" w:hAnsi="Arial" w:cs="Arial"/>
      <w:i/>
      <w:iCs/>
      <w:color w:val="auto"/>
      <w:sz w:val="20"/>
    </w:rPr>
  </w:style>
  <w:style w:type="character" w:styleId="IntenseEmphasis">
    <w:name w:val="Intense Emphasis"/>
    <w:basedOn w:val="DefaultParagraphFont"/>
    <w:uiPriority w:val="21"/>
    <w:rsid w:val="00AC17EA"/>
    <w:rPr>
      <w:rFonts w:ascii="Arial" w:hAnsi="Arial" w:cs="Arial"/>
      <w:b/>
      <w:bCs/>
      <w:i/>
      <w:iCs/>
      <w:color w:val="auto"/>
      <w:sz w:val="20"/>
    </w:rPr>
  </w:style>
  <w:style w:type="character" w:styleId="SubtleReference">
    <w:name w:val="Subtle Reference"/>
    <w:basedOn w:val="DefaultParagraphFont"/>
    <w:uiPriority w:val="31"/>
    <w:rsid w:val="00387CDF"/>
    <w:rPr>
      <w:rFonts w:ascii="Arial" w:hAnsi="Arial" w:cs="Arial"/>
      <w:smallCaps/>
      <w:color w:val="auto"/>
      <w:sz w:val="20"/>
      <w:u w:val="single"/>
    </w:rPr>
  </w:style>
  <w:style w:type="character" w:styleId="IntenseReference">
    <w:name w:val="Intense Reference"/>
    <w:basedOn w:val="DefaultParagraphFont"/>
    <w:uiPriority w:val="32"/>
    <w:rsid w:val="00387CDF"/>
    <w:rPr>
      <w:rFonts w:ascii="Arial" w:hAnsi="Arial" w:cs="Arial"/>
      <w:b/>
      <w:bCs/>
      <w:smallCaps/>
      <w:color w:val="auto"/>
      <w:spacing w:val="5"/>
      <w:sz w:val="20"/>
      <w:u w:val="single"/>
    </w:rPr>
  </w:style>
  <w:style w:type="character" w:styleId="BookTitle">
    <w:name w:val="Book Title"/>
    <w:basedOn w:val="DefaultParagraphFont"/>
    <w:uiPriority w:val="33"/>
    <w:rsid w:val="00A353A2"/>
    <w:rPr>
      <w:rFonts w:ascii="Arial" w:hAnsi="Arial" w:cs="Arial"/>
      <w:b/>
      <w:bCs/>
      <w:smallCaps/>
      <w:spacing w:val="5"/>
      <w:sz w:val="20"/>
    </w:rPr>
  </w:style>
  <w:style w:type="paragraph" w:styleId="TOCHeading">
    <w:name w:val="TOC Heading"/>
    <w:basedOn w:val="Heading1"/>
    <w:next w:val="Normal"/>
    <w:uiPriority w:val="39"/>
    <w:semiHidden/>
    <w:unhideWhenUsed/>
    <w:qFormat/>
    <w:rsid w:val="00B021BD"/>
    <w:pPr>
      <w:keepLines/>
      <w:spacing w:before="0" w:after="240"/>
      <w:jc w:val="center"/>
      <w:outlineLvl w:val="9"/>
    </w:pPr>
    <w:rPr>
      <w:sz w:val="20"/>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basedOn w:val="DefaultParagraphFont"/>
    <w:rsid w:val="00F435C2"/>
    <w:rPr>
      <w:rFonts w:ascii="Arial" w:hAnsi="Arial" w:cs="Arial"/>
      <w:color w:val="0000FF"/>
      <w:sz w:val="20"/>
    </w:rPr>
  </w:style>
  <w:style w:type="paragraph" w:customStyle="1" w:styleId="ReLine">
    <w:name w:val="Re:Line"/>
    <w:basedOn w:val="Normal"/>
    <w:next w:val="Normal"/>
    <w:rsid w:val="00A353A2"/>
    <w:pPr>
      <w:ind w:left="2880" w:right="1440" w:hanging="720"/>
    </w:pPr>
    <w:rPr>
      <w:b/>
    </w:rPr>
  </w:style>
  <w:style w:type="character" w:customStyle="1" w:styleId="SEBold">
    <w:name w:val="SE_Bold"/>
    <w:basedOn w:val="DefaultParagraphFont"/>
    <w:rsid w:val="003F4DA0"/>
    <w:rPr>
      <w:rFonts w:ascii="Arial" w:hAnsi="Arial" w:cs="Arial"/>
      <w:b/>
      <w:sz w:val="18"/>
    </w:rPr>
  </w:style>
  <w:style w:type="character" w:customStyle="1" w:styleId="SEItalic">
    <w:name w:val="SE_Italic"/>
    <w:basedOn w:val="DefaultParagraphFont"/>
    <w:rsid w:val="00A353A2"/>
    <w:rPr>
      <w:rFonts w:ascii="Arial" w:hAnsi="Arial" w:cs="Arial"/>
      <w:i/>
      <w:sz w:val="20"/>
    </w:rPr>
  </w:style>
  <w:style w:type="character" w:customStyle="1" w:styleId="SEUnderline">
    <w:name w:val="SE_Underline"/>
    <w:basedOn w:val="DefaultParagraphFont"/>
    <w:qFormat/>
    <w:rsid w:val="004376A2"/>
    <w:rPr>
      <w:rFonts w:ascii="Arial" w:hAnsi="Arial" w:cs="Arial"/>
      <w:sz w:val="18"/>
      <w:u w:val="single"/>
    </w:rPr>
  </w:style>
  <w:style w:type="character" w:customStyle="1" w:styleId="SEBoldUnderline">
    <w:name w:val="SE_BoldUnderline"/>
    <w:basedOn w:val="DefaultParagraphFont"/>
    <w:qFormat/>
    <w:rsid w:val="00A353A2"/>
    <w:rPr>
      <w:rFonts w:ascii="Arial" w:hAnsi="Arial" w:cs="Arial"/>
      <w:b/>
      <w:sz w:val="20"/>
      <w:u w:val="single"/>
    </w:rPr>
  </w:style>
  <w:style w:type="character" w:customStyle="1" w:styleId="SEBoldItalics">
    <w:name w:val="SE_BoldItalics"/>
    <w:basedOn w:val="DefaultParagraphFont"/>
    <w:qFormat/>
    <w:rsid w:val="00A353A2"/>
    <w:rPr>
      <w:rFonts w:ascii="Arial" w:hAnsi="Arial" w:cs="Arial"/>
      <w:b/>
      <w:i/>
      <w:sz w:val="20"/>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rPr>
      <w:rFonts w:ascii="Arial" w:hAnsi="Arial" w:cs="Arial"/>
      <w:sz w:val="20"/>
    </w:rPr>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basedOn w:val="TitleChar"/>
    <w:link w:val="PersonalName"/>
    <w:uiPriority w:val="99"/>
    <w:rsid w:val="00A353A2"/>
    <w:rPr>
      <w:rFonts w:ascii="Arial" w:eastAsiaTheme="majorEastAsia" w:hAnsi="Arial" w:cstheme="majorBidi"/>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rFonts w:eastAsiaTheme="majorEastAsia" w:cstheme="majorBidi"/>
      <w:b/>
      <w:bCs/>
      <w:szCs w:val="24"/>
    </w:rPr>
  </w:style>
  <w:style w:type="paragraph" w:customStyle="1" w:styleId="Outline6">
    <w:name w:val="Outline6"/>
    <w:basedOn w:val="Normal"/>
    <w:qFormat/>
    <w:rsid w:val="007F4135"/>
    <w:pPr>
      <w:numPr>
        <w:ilvl w:val="5"/>
        <w:numId w:val="3"/>
      </w:numPr>
    </w:pPr>
  </w:style>
  <w:style w:type="table" w:customStyle="1" w:styleId="SE2Elegant">
    <w:name w:val="SE2 Elegant"/>
    <w:basedOn w:val="TableGrid"/>
    <w:uiPriority w:val="99"/>
    <w:rsid w:val="002861E9"/>
    <w:pPr>
      <w:spacing w:before="100" w:beforeAutospacing="1" w:after="100" w:afterAutospacing="1"/>
    </w:pPr>
    <w:rPr>
      <w:rFonts w:asciiTheme="minorHAnsi" w:eastAsiaTheme="minorHAnsi" w:hAnsiTheme="minorHAnsi"/>
      <w:color w:val="000000"/>
      <w:sz w:val="18"/>
      <w:szCs w:val="22"/>
      <w:lang w:val="en-CA" w:eastAsia="en-CA"/>
    </w:rPr>
    <w:tblPr>
      <w:tblInd w:w="144" w:type="dxa"/>
      <w:tblBorders>
        <w:top w:val="single" w:sz="8" w:space="0" w:color="D9D4D0"/>
        <w:left w:val="none" w:sz="0" w:space="0" w:color="auto"/>
        <w:bottom w:val="single" w:sz="8" w:space="0" w:color="D9D4D0"/>
        <w:right w:val="none" w:sz="0" w:space="0" w:color="auto"/>
        <w:insideH w:val="single" w:sz="8" w:space="0" w:color="D9D4D0"/>
        <w:insideV w:val="none" w:sz="0" w:space="0" w:color="auto"/>
      </w:tblBorders>
      <w:tblCellMar>
        <w:top w:w="130" w:type="dxa"/>
        <w:left w:w="115" w:type="dxa"/>
        <w:bottom w:w="130" w:type="dxa"/>
        <w:right w:w="115" w:type="dxa"/>
      </w:tblCellMar>
    </w:tblPr>
    <w:tblStylePr w:type="firstRow">
      <w:pPr>
        <w:wordWrap/>
        <w:spacing w:beforeLines="0" w:before="100" w:beforeAutospacing="1" w:afterLines="0" w:after="100" w:afterAutospacing="1"/>
      </w:pPr>
      <w:rPr>
        <w:rFonts w:ascii="Arial" w:hAnsi="Arial"/>
        <w:b/>
        <w:i w:val="0"/>
        <w:color w:val="6F263D"/>
        <w:sz w:val="18"/>
      </w:rPr>
      <w:tblPr/>
      <w:tcPr>
        <w:shd w:val="clear" w:color="auto" w:fill="EDEBE9"/>
      </w:tcPr>
    </w:tblStylePr>
    <w:tblStylePr w:type="lastRow">
      <w:tblPr/>
      <w:tcPr>
        <w:tcBorders>
          <w:top w:val="single" w:sz="8" w:space="0" w:color="6F263D"/>
          <w:left w:val="nil"/>
          <w:bottom w:val="nil"/>
          <w:right w:val="nil"/>
          <w:insideH w:val="nil"/>
          <w:insideV w:val="nil"/>
          <w:tl2br w:val="nil"/>
          <w:tr2bl w:val="nil"/>
        </w:tcBorders>
      </w:tcPr>
    </w:tblStylePr>
    <w:tblStylePr w:type="lastCol">
      <w:tblPr/>
      <w:tcPr>
        <w:tcBorders>
          <w:top w:val="nil"/>
          <w:left w:val="single" w:sz="8" w:space="0" w:color="6F263D"/>
          <w:bottom w:val="nil"/>
          <w:right w:val="nil"/>
          <w:insideH w:val="nil"/>
          <w:insideV w:val="nil"/>
          <w:tl2br w:val="nil"/>
          <w:tr2bl w:val="nil"/>
        </w:tcBorders>
      </w:tcPr>
    </w:tblStylePr>
  </w:style>
  <w:style w:type="table" w:styleId="TableGrid">
    <w:name w:val="Table Grid"/>
    <w:basedOn w:val="TableNormal"/>
    <w:uiPriority w:val="59"/>
    <w:rsid w:val="00FE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AC17EA"/>
    <w:pPr>
      <w:pBdr>
        <w:top w:val="single" w:sz="2" w:space="10" w:color="866D4B" w:themeColor="accent1" w:frame="1"/>
        <w:left w:val="single" w:sz="2" w:space="10" w:color="866D4B" w:themeColor="accent1" w:frame="1"/>
        <w:bottom w:val="single" w:sz="2" w:space="10" w:color="866D4B" w:themeColor="accent1" w:frame="1"/>
        <w:right w:val="single" w:sz="2" w:space="10" w:color="866D4B" w:themeColor="accent1" w:frame="1"/>
      </w:pBdr>
      <w:ind w:left="1152" w:right="1152"/>
    </w:pPr>
    <w:rPr>
      <w:i/>
      <w:iCs/>
    </w:rPr>
  </w:style>
  <w:style w:type="paragraph" w:styleId="BodyTextIndent">
    <w:name w:val="Body Text Indent"/>
    <w:basedOn w:val="Normal"/>
    <w:link w:val="BodyTextIndentChar"/>
    <w:uiPriority w:val="99"/>
    <w:semiHidden/>
    <w:unhideWhenUsed/>
    <w:rsid w:val="00086A68"/>
    <w:pPr>
      <w:spacing w:after="120"/>
      <w:ind w:left="360"/>
    </w:pPr>
  </w:style>
  <w:style w:type="character" w:customStyle="1" w:styleId="BodyTextIndentChar">
    <w:name w:val="Body Text Indent Char"/>
    <w:basedOn w:val="DefaultParagraphFont"/>
    <w:link w:val="BodyTextIndent"/>
    <w:uiPriority w:val="99"/>
    <w:semiHidden/>
    <w:rsid w:val="00086A68"/>
    <w:rPr>
      <w:rFonts w:ascii="Arial" w:hAnsi="Arial" w:cs="Arial"/>
      <w:sz w:val="20"/>
    </w:rPr>
  </w:style>
  <w:style w:type="paragraph" w:styleId="CommentText">
    <w:name w:val="annotation text"/>
    <w:basedOn w:val="Normal"/>
    <w:link w:val="CommentTextChar"/>
    <w:uiPriority w:val="99"/>
    <w:semiHidden/>
    <w:unhideWhenUsed/>
    <w:rsid w:val="00086A68"/>
  </w:style>
  <w:style w:type="character" w:customStyle="1" w:styleId="CommentTextChar">
    <w:name w:val="Comment Text Char"/>
    <w:basedOn w:val="DefaultParagraphFont"/>
    <w:link w:val="CommentText"/>
    <w:uiPriority w:val="99"/>
    <w:semiHidden/>
    <w:rsid w:val="00086A68"/>
    <w:rPr>
      <w:rFonts w:ascii="Arial" w:hAnsi="Arial" w:cs="Arial"/>
      <w:sz w:val="20"/>
      <w:szCs w:val="20"/>
    </w:rPr>
  </w:style>
  <w:style w:type="paragraph" w:styleId="EnvelopeAddress">
    <w:name w:val="envelope address"/>
    <w:basedOn w:val="Normal"/>
    <w:uiPriority w:val="99"/>
    <w:semiHidden/>
    <w:unhideWhenUsed/>
    <w:rsid w:val="00B021BD"/>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086A68"/>
    <w:pPr>
      <w:spacing w:after="0"/>
    </w:pPr>
    <w:rPr>
      <w:rFonts w:eastAsiaTheme="majorEastAsia" w:cstheme="majorBidi"/>
    </w:rPr>
  </w:style>
  <w:style w:type="paragraph" w:styleId="Index1">
    <w:name w:val="index 1"/>
    <w:basedOn w:val="Normal"/>
    <w:next w:val="Normal"/>
    <w:autoRedefine/>
    <w:uiPriority w:val="99"/>
    <w:semiHidden/>
    <w:unhideWhenUsed/>
    <w:rsid w:val="00086A68"/>
    <w:pPr>
      <w:spacing w:after="0"/>
      <w:ind w:left="220" w:hanging="220"/>
    </w:pPr>
  </w:style>
  <w:style w:type="paragraph" w:styleId="IndexHeading">
    <w:name w:val="index heading"/>
    <w:basedOn w:val="Normal"/>
    <w:next w:val="Index1"/>
    <w:uiPriority w:val="99"/>
    <w:semiHidden/>
    <w:unhideWhenUsed/>
    <w:rsid w:val="00086A68"/>
    <w:rPr>
      <w:rFonts w:eastAsiaTheme="majorEastAsia" w:cstheme="majorBidi"/>
      <w:b/>
      <w:bCs/>
    </w:rPr>
  </w:style>
  <w:style w:type="character" w:styleId="PlaceholderText">
    <w:name w:val="Placeholder Text"/>
    <w:basedOn w:val="DefaultParagraphFont"/>
    <w:uiPriority w:val="99"/>
    <w:semiHidden/>
    <w:rsid w:val="003344EF"/>
    <w:rPr>
      <w:rFonts w:ascii="Arial" w:hAnsi="Arial" w:cs="Arial"/>
      <w:color w:val="auto"/>
      <w:sz w:val="20"/>
    </w:rPr>
  </w:style>
  <w:style w:type="table" w:customStyle="1" w:styleId="SEStandard">
    <w:name w:val="SE Standard"/>
    <w:basedOn w:val="TableNormal"/>
    <w:uiPriority w:val="99"/>
    <w:rsid w:val="00574F3D"/>
    <w:pPr>
      <w:spacing w:before="60" w:after="60"/>
    </w:pPr>
    <w:rPr>
      <w:rFonts w:asciiTheme="minorHAnsi" w:eastAsia="Times New Roman" w:hAnsiTheme="minorHAnsi" w:cs="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cPr>
      <w:shd w:val="clear" w:color="auto" w:fill="E7EAEF"/>
    </w:tcPr>
    <w:tblStylePr w:type="firstRow">
      <w:pPr>
        <w:keepNext/>
        <w:wordWrap/>
        <w:spacing w:beforeLines="0" w:before="60" w:beforeAutospacing="0" w:afterLines="0" w:after="60" w:afterAutospacing="0"/>
        <w:jc w:val="left"/>
      </w:pPr>
      <w:rPr>
        <w:rFonts w:asciiTheme="minorHAnsi" w:hAnsiTheme="minorHAnsi" w:cs="Times New Roman"/>
        <w:b/>
        <w:color w:val="FFFFFF" w:themeColor="background1"/>
        <w:sz w:val="20"/>
        <w:szCs w:val="18"/>
      </w:rPr>
      <w:tblPr/>
      <w:trPr>
        <w:cantSplit/>
        <w:tblHeader/>
      </w:trPr>
      <w:tcPr>
        <w:shd w:val="clear" w:color="auto" w:fill="866D4B" w:themeFill="accent1"/>
      </w:tcPr>
    </w:tblStylePr>
    <w:tblStylePr w:type="lastRow">
      <w:rPr>
        <w:rFonts w:asciiTheme="minorHAnsi" w:hAnsiTheme="minorHAnsi" w:cs="Times New Roman"/>
        <w:b/>
        <w:i w:val="0"/>
        <w:color w:val="FFFFFF" w:themeColor="background1"/>
      </w:rPr>
      <w:tblPr/>
      <w:tcPr>
        <w:shd w:val="clear" w:color="auto" w:fill="5E84A6"/>
      </w:tcPr>
    </w:tblStylePr>
    <w:tblStylePr w:type="firstCol">
      <w:rPr>
        <w:rFonts w:asciiTheme="minorHAnsi" w:hAnsiTheme="minorHAnsi" w:cs="Times New Roman"/>
        <w:b/>
        <w:i w:val="0"/>
        <w:color w:val="FFFFFF" w:themeColor="background1"/>
      </w:rPr>
      <w:tblPr/>
      <w:tcPr>
        <w:shd w:val="clear" w:color="auto" w:fill="866D4B" w:themeFill="accent1"/>
      </w:tcPr>
    </w:tblStylePr>
    <w:tblStylePr w:type="lastCol">
      <w:rPr>
        <w:rFonts w:asciiTheme="minorHAnsi" w:hAnsiTheme="minorHAnsi" w:cs="Times New Roman"/>
        <w:b/>
        <w:i w:val="0"/>
        <w:color w:val="FFFFFF" w:themeColor="background1"/>
      </w:rPr>
      <w:tblPr/>
      <w:tcPr>
        <w:shd w:val="clear" w:color="auto" w:fill="5E84A6"/>
      </w:tcPr>
    </w:tblStylePr>
    <w:tblStylePr w:type="band1Vert">
      <w:rPr>
        <w:rFonts w:cs="Times New Roman"/>
      </w:rPr>
      <w:tblPr/>
      <w:tcPr>
        <w:shd w:val="clear" w:color="auto" w:fill="E7EAEF"/>
      </w:tcPr>
    </w:tblStylePr>
    <w:tblStylePr w:type="band2Vert">
      <w:rPr>
        <w:rFonts w:cs="Times New Roman"/>
      </w:rPr>
      <w:tblPr/>
      <w:tcPr>
        <w:shd w:val="clear" w:color="auto" w:fill="CBD3DD"/>
      </w:tcPr>
    </w:tblStylePr>
    <w:tblStylePr w:type="band1Horz">
      <w:rPr>
        <w:rFonts w:cs="Times New Roman"/>
      </w:rPr>
      <w:tblPr/>
      <w:tcPr>
        <w:shd w:val="clear" w:color="auto" w:fill="E7EAEF"/>
      </w:tcPr>
    </w:tblStylePr>
    <w:tblStylePr w:type="band2Horz">
      <w:rPr>
        <w:rFonts w:cs="Times New Roman"/>
      </w:rPr>
      <w:tblPr/>
      <w:tcPr>
        <w:shd w:val="clear" w:color="auto" w:fill="CBD3DD"/>
      </w:tcPr>
    </w:tblStylePr>
  </w:style>
  <w:style w:type="paragraph" w:styleId="DocumentMap">
    <w:name w:val="Document Map"/>
    <w:basedOn w:val="Normal"/>
    <w:link w:val="DocumentMapChar"/>
    <w:uiPriority w:val="99"/>
    <w:semiHidden/>
    <w:unhideWhenUsed/>
    <w:rsid w:val="00E87355"/>
    <w:pPr>
      <w:spacing w:after="0"/>
    </w:pPr>
    <w:rPr>
      <w:sz w:val="16"/>
      <w:szCs w:val="16"/>
    </w:rPr>
  </w:style>
  <w:style w:type="character" w:customStyle="1" w:styleId="DocumentMapChar">
    <w:name w:val="Document Map Char"/>
    <w:basedOn w:val="DefaultParagraphFont"/>
    <w:link w:val="DocumentMap"/>
    <w:uiPriority w:val="99"/>
    <w:semiHidden/>
    <w:rsid w:val="00E87355"/>
    <w:rPr>
      <w:rFonts w:ascii="Arial" w:hAnsi="Arial" w:cs="Arial"/>
      <w:sz w:val="16"/>
      <w:szCs w:val="16"/>
    </w:rPr>
  </w:style>
  <w:style w:type="paragraph" w:styleId="MessageHeader">
    <w:name w:val="Message Header"/>
    <w:basedOn w:val="Normal"/>
    <w:link w:val="MessageHeaderChar"/>
    <w:uiPriority w:val="99"/>
    <w:semiHidden/>
    <w:unhideWhenUsed/>
    <w:rsid w:val="00B021B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B021BD"/>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B021BD"/>
    <w:rPr>
      <w:szCs w:val="24"/>
    </w:rPr>
  </w:style>
  <w:style w:type="paragraph" w:styleId="PlainText">
    <w:name w:val="Plain Text"/>
    <w:basedOn w:val="Normal"/>
    <w:link w:val="PlainTextChar"/>
    <w:uiPriority w:val="99"/>
    <w:semiHidden/>
    <w:unhideWhenUsed/>
    <w:rsid w:val="00B021BD"/>
    <w:pPr>
      <w:spacing w:after="0"/>
    </w:pPr>
    <w:rPr>
      <w:sz w:val="21"/>
      <w:szCs w:val="21"/>
    </w:rPr>
  </w:style>
  <w:style w:type="character" w:customStyle="1" w:styleId="PlainTextChar">
    <w:name w:val="Plain Text Char"/>
    <w:basedOn w:val="DefaultParagraphFont"/>
    <w:link w:val="PlainText"/>
    <w:uiPriority w:val="99"/>
    <w:semiHidden/>
    <w:rsid w:val="00B021BD"/>
    <w:rPr>
      <w:rFonts w:ascii="Arial" w:hAnsi="Arial" w:cs="Arial"/>
      <w:sz w:val="21"/>
      <w:szCs w:val="21"/>
    </w:rPr>
  </w:style>
  <w:style w:type="paragraph" w:styleId="BalloonText">
    <w:name w:val="Balloon Text"/>
    <w:basedOn w:val="Normal"/>
    <w:link w:val="BalloonTextChar"/>
    <w:uiPriority w:val="99"/>
    <w:semiHidden/>
    <w:unhideWhenUsed/>
    <w:rsid w:val="007F086F"/>
    <w:pPr>
      <w:spacing w:after="0"/>
    </w:pPr>
    <w:rPr>
      <w:szCs w:val="18"/>
    </w:rPr>
  </w:style>
  <w:style w:type="character" w:customStyle="1" w:styleId="BalloonTextChar">
    <w:name w:val="Balloon Text Char"/>
    <w:basedOn w:val="DefaultParagraphFont"/>
    <w:link w:val="BalloonText"/>
    <w:uiPriority w:val="99"/>
    <w:semiHidden/>
    <w:rsid w:val="007F086F"/>
    <w:rPr>
      <w:rFonts w:ascii="Arial" w:hAnsi="Arial" w:cs="Arial"/>
      <w:sz w:val="20"/>
      <w:szCs w:val="18"/>
    </w:rPr>
  </w:style>
  <w:style w:type="paragraph" w:customStyle="1" w:styleId="1">
    <w:name w:val="1"/>
    <w:basedOn w:val="Normal"/>
    <w:rsid w:val="00306618"/>
    <w:pPr>
      <w:spacing w:after="0"/>
      <w:ind w:left="720" w:hanging="720"/>
      <w:jc w:val="both"/>
    </w:pPr>
    <w:rPr>
      <w:rFonts w:ascii="Times" w:eastAsia="Times New Roman" w:hAnsi="Times" w:cs="Times New Roman"/>
      <w:sz w:val="24"/>
    </w:rPr>
  </w:style>
  <w:style w:type="paragraph" w:customStyle="1" w:styleId="DocsID">
    <w:name w:val="DocsID"/>
    <w:basedOn w:val="Normal"/>
    <w:qFormat/>
    <w:rsid w:val="00942FE2"/>
    <w:pPr>
      <w:spacing w:after="0"/>
    </w:pPr>
    <w:rPr>
      <w:rFonts w:eastAsia="Times New Roman"/>
      <w:sz w:val="12"/>
      <w:lang w:val="en-CA"/>
    </w:rPr>
  </w:style>
  <w:style w:type="character" w:styleId="CommentReference">
    <w:name w:val="annotation reference"/>
    <w:basedOn w:val="DefaultParagraphFont"/>
    <w:uiPriority w:val="99"/>
    <w:semiHidden/>
    <w:unhideWhenUsed/>
    <w:rsid w:val="003548A0"/>
    <w:rPr>
      <w:sz w:val="16"/>
      <w:szCs w:val="16"/>
    </w:rPr>
  </w:style>
  <w:style w:type="paragraph" w:styleId="CommentSubject">
    <w:name w:val="annotation subject"/>
    <w:basedOn w:val="CommentText"/>
    <w:next w:val="CommentText"/>
    <w:link w:val="CommentSubjectChar"/>
    <w:uiPriority w:val="99"/>
    <w:semiHidden/>
    <w:unhideWhenUsed/>
    <w:rsid w:val="003548A0"/>
    <w:rPr>
      <w:b/>
      <w:bCs/>
      <w:sz w:val="20"/>
    </w:rPr>
  </w:style>
  <w:style w:type="character" w:customStyle="1" w:styleId="CommentSubjectChar">
    <w:name w:val="Comment Subject Char"/>
    <w:basedOn w:val="CommentTextChar"/>
    <w:link w:val="CommentSubject"/>
    <w:uiPriority w:val="99"/>
    <w:semiHidden/>
    <w:rsid w:val="003548A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31">
      <w:bodyDiv w:val="1"/>
      <w:marLeft w:val="0"/>
      <w:marRight w:val="0"/>
      <w:marTop w:val="0"/>
      <w:marBottom w:val="0"/>
      <w:divBdr>
        <w:top w:val="none" w:sz="0" w:space="0" w:color="auto"/>
        <w:left w:val="none" w:sz="0" w:space="0" w:color="auto"/>
        <w:bottom w:val="none" w:sz="0" w:space="0" w:color="auto"/>
        <w:right w:val="none" w:sz="0" w:space="0" w:color="auto"/>
      </w:divBdr>
    </w:div>
    <w:div w:id="16664756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SE Primary">
  <a:themeElements>
    <a:clrScheme name="SE Primary">
      <a:dk1>
        <a:srgbClr val="000000"/>
      </a:dk1>
      <a:lt1>
        <a:srgbClr val="FFFFFF"/>
      </a:lt1>
      <a:dk2>
        <a:srgbClr val="6F263D"/>
      </a:dk2>
      <a:lt2>
        <a:srgbClr val="A5BFA7"/>
      </a:lt2>
      <a:accent1>
        <a:srgbClr val="866D4B"/>
      </a:accent1>
      <a:accent2>
        <a:srgbClr val="A0D1CA"/>
      </a:accent2>
      <a:accent3>
        <a:srgbClr val="66435A"/>
      </a:accent3>
      <a:accent4>
        <a:srgbClr val="C7B582"/>
      </a:accent4>
      <a:accent5>
        <a:srgbClr val="6B8F9C"/>
      </a:accent5>
      <a:accent6>
        <a:srgbClr val="9EA6B4"/>
      </a:accent6>
      <a:hlink>
        <a:srgbClr val="66435A"/>
      </a:hlink>
      <a:folHlink>
        <a:srgbClr val="9EA6B4"/>
      </a:folHlink>
    </a:clrScheme>
    <a:fontScheme name="SE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 Primary" id="{76848A07-B87B-4FFC-9FF8-EB0DCB2D45CE}" vid="{73B4FEDF-DB89-4B62-AF64-84529A9EFE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E4B2-09BE-47B0-A3FA-428C68AB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1872</Words>
  <Characters>10676</Characters>
  <Application>Microsoft Office Word</Application>
  <DocSecurity>4</DocSecurity>
  <Lines>88</Lines>
  <Paragraphs>25</Paragraphs>
  <ScaleCrop>false</ScaleCrop>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Sanjeev Maini</dc:creator>
  <dc:description>v2.01</dc:description>
  <cp:lastModifiedBy>Sanjeev Maini</cp:lastModifiedBy>
  <cp:revision>2</cp:revision>
  <dcterms:created xsi:type="dcterms:W3CDTF">2022-03-04T14:54:00Z</dcterms:created>
  <dcterms:modified xsi:type="dcterms:W3CDTF">2022-03-04T14:54:00Z</dcterms:modified>
</cp:coreProperties>
</file>